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Layout w:type="fixed"/>
        <w:tblCellMar>
          <w:top w:w="105" w:type="dxa"/>
          <w:left w:w="105" w:type="dxa"/>
          <w:bottom w:w="105" w:type="dxa"/>
          <w:right w:w="105" w:type="dxa"/>
        </w:tblCellMar>
        <w:tblLook w:val="0000" w:firstRow="0" w:lastRow="0" w:firstColumn="0" w:lastColumn="0" w:noHBand="0" w:noVBand="0"/>
      </w:tblPr>
      <w:tblGrid>
        <w:gridCol w:w="3260"/>
        <w:gridCol w:w="5812"/>
      </w:tblGrid>
      <w:tr w:rsidR="003D1B7E" w:rsidRPr="00FC4EEF" w14:paraId="23C6B76B" w14:textId="77777777" w:rsidTr="00D60281">
        <w:trPr>
          <w:tblCellSpacing w:w="0" w:type="dxa"/>
        </w:trPr>
        <w:tc>
          <w:tcPr>
            <w:tcW w:w="1797" w:type="pct"/>
            <w:shd w:val="clear" w:color="auto" w:fill="auto"/>
          </w:tcPr>
          <w:p w14:paraId="08A16092" w14:textId="77777777" w:rsidR="003D1B7E" w:rsidRPr="00FC4EEF" w:rsidRDefault="003D1B7E" w:rsidP="00A01569">
            <w:pPr>
              <w:spacing w:after="0"/>
              <w:jc w:val="left"/>
              <w:rPr>
                <w:b/>
                <w:color w:val="000000"/>
                <w:szCs w:val="24"/>
              </w:rPr>
            </w:pPr>
            <w:r w:rsidRPr="00FC4EEF">
              <w:rPr>
                <w:b/>
                <w:color w:val="000000"/>
                <w:szCs w:val="24"/>
              </w:rPr>
              <w:t>Kohus</w:t>
            </w:r>
          </w:p>
        </w:tc>
        <w:tc>
          <w:tcPr>
            <w:tcW w:w="3203" w:type="pct"/>
            <w:shd w:val="clear" w:color="auto" w:fill="auto"/>
          </w:tcPr>
          <w:p w14:paraId="3202781D" w14:textId="77777777" w:rsidR="003D1B7E" w:rsidRPr="00FC4EEF" w:rsidRDefault="003D1B7E" w:rsidP="00A01569">
            <w:pPr>
              <w:spacing w:after="0"/>
              <w:rPr>
                <w:szCs w:val="24"/>
              </w:rPr>
            </w:pPr>
            <w:r w:rsidRPr="00FC4EEF">
              <w:rPr>
                <w:szCs w:val="24"/>
              </w:rPr>
              <w:t>Tallinna Ringkonnakohus</w:t>
            </w:r>
          </w:p>
        </w:tc>
      </w:tr>
      <w:tr w:rsidR="00BE709B" w:rsidRPr="00FC4EEF" w14:paraId="5499A912" w14:textId="77777777" w:rsidTr="00CD34D4">
        <w:trPr>
          <w:tblCellSpacing w:w="0" w:type="dxa"/>
        </w:trPr>
        <w:tc>
          <w:tcPr>
            <w:tcW w:w="1797" w:type="pct"/>
            <w:shd w:val="clear" w:color="auto" w:fill="auto"/>
          </w:tcPr>
          <w:p w14:paraId="2BCA861C" w14:textId="77777777" w:rsidR="00BE709B" w:rsidRPr="00FC4EEF" w:rsidRDefault="00BE709B" w:rsidP="00CD34D4">
            <w:pPr>
              <w:spacing w:after="0"/>
              <w:jc w:val="left"/>
              <w:rPr>
                <w:b/>
                <w:color w:val="000000"/>
                <w:szCs w:val="24"/>
              </w:rPr>
            </w:pPr>
            <w:r w:rsidRPr="00FC4EEF">
              <w:rPr>
                <w:b/>
                <w:color w:val="000000"/>
                <w:szCs w:val="24"/>
              </w:rPr>
              <w:t>Kohtukoosseis</w:t>
            </w:r>
          </w:p>
        </w:tc>
        <w:tc>
          <w:tcPr>
            <w:tcW w:w="3203" w:type="pct"/>
            <w:shd w:val="clear" w:color="auto" w:fill="auto"/>
          </w:tcPr>
          <w:p w14:paraId="13879CDE" w14:textId="0DFF4DEC" w:rsidR="00BE709B" w:rsidRPr="00FC4EEF" w:rsidRDefault="00081718" w:rsidP="00CD34D4">
            <w:pPr>
              <w:spacing w:after="0"/>
              <w:rPr>
                <w:szCs w:val="24"/>
              </w:rPr>
            </w:pPr>
            <w:r>
              <w:rPr>
                <w:szCs w:val="24"/>
              </w:rPr>
              <w:t>Neve Uudelt</w:t>
            </w:r>
          </w:p>
        </w:tc>
      </w:tr>
      <w:tr w:rsidR="00BE709B" w:rsidRPr="00FC4EEF" w14:paraId="7A05EC4F" w14:textId="77777777" w:rsidTr="00FA280E">
        <w:trPr>
          <w:tblCellSpacing w:w="0" w:type="dxa"/>
        </w:trPr>
        <w:tc>
          <w:tcPr>
            <w:tcW w:w="1797" w:type="pct"/>
            <w:shd w:val="clear" w:color="auto" w:fill="auto"/>
          </w:tcPr>
          <w:p w14:paraId="0C947511" w14:textId="64D899DE" w:rsidR="00BE709B" w:rsidRPr="00FC4EEF" w:rsidRDefault="00BE709B" w:rsidP="00FA280E">
            <w:pPr>
              <w:spacing w:after="0"/>
              <w:jc w:val="left"/>
              <w:rPr>
                <w:b/>
                <w:color w:val="000000"/>
                <w:szCs w:val="24"/>
              </w:rPr>
            </w:pPr>
            <w:r>
              <w:rPr>
                <w:b/>
                <w:color w:val="000000"/>
                <w:szCs w:val="24"/>
              </w:rPr>
              <w:t>Määr</w:t>
            </w:r>
            <w:r w:rsidRPr="00FC4EEF">
              <w:rPr>
                <w:b/>
                <w:color w:val="000000"/>
                <w:szCs w:val="24"/>
              </w:rPr>
              <w:t>use tegemise aeg ja koht</w:t>
            </w:r>
          </w:p>
        </w:tc>
        <w:tc>
          <w:tcPr>
            <w:tcW w:w="3203" w:type="pct"/>
            <w:shd w:val="clear" w:color="auto" w:fill="auto"/>
          </w:tcPr>
          <w:p w14:paraId="365BC79F" w14:textId="4C9E2D14" w:rsidR="00BE709B" w:rsidRPr="00FC4EEF" w:rsidRDefault="00A97B0F" w:rsidP="00FA280E">
            <w:pPr>
              <w:spacing w:after="0"/>
              <w:rPr>
                <w:szCs w:val="24"/>
              </w:rPr>
            </w:pPr>
            <w:r>
              <w:rPr>
                <w:szCs w:val="24"/>
              </w:rPr>
              <w:t>23</w:t>
            </w:r>
            <w:r w:rsidR="00081718">
              <w:rPr>
                <w:szCs w:val="24"/>
              </w:rPr>
              <w:t>.05.</w:t>
            </w:r>
            <w:r w:rsidR="00BE709B" w:rsidRPr="00FC4EEF">
              <w:rPr>
                <w:szCs w:val="24"/>
              </w:rPr>
              <w:t>202</w:t>
            </w:r>
            <w:r w:rsidR="00081718">
              <w:rPr>
                <w:szCs w:val="24"/>
              </w:rPr>
              <w:t>4</w:t>
            </w:r>
            <w:r w:rsidR="00BE709B" w:rsidRPr="00FC4EEF">
              <w:rPr>
                <w:szCs w:val="24"/>
              </w:rPr>
              <w:t>, Tallinn</w:t>
            </w:r>
          </w:p>
        </w:tc>
      </w:tr>
      <w:tr w:rsidR="00CB29B2" w:rsidRPr="00FC4EEF" w14:paraId="61DEEC2C" w14:textId="77777777" w:rsidTr="00D60281">
        <w:trPr>
          <w:tblCellSpacing w:w="0" w:type="dxa"/>
        </w:trPr>
        <w:tc>
          <w:tcPr>
            <w:tcW w:w="1797" w:type="pct"/>
            <w:shd w:val="clear" w:color="auto" w:fill="auto"/>
          </w:tcPr>
          <w:p w14:paraId="19775745" w14:textId="77777777" w:rsidR="00CB29B2" w:rsidRPr="00FC4EEF" w:rsidRDefault="00CB29B2" w:rsidP="00A01569">
            <w:pPr>
              <w:spacing w:after="0"/>
              <w:jc w:val="left"/>
              <w:rPr>
                <w:b/>
                <w:color w:val="000000"/>
                <w:szCs w:val="24"/>
              </w:rPr>
            </w:pPr>
            <w:r w:rsidRPr="00FC4EEF">
              <w:rPr>
                <w:b/>
                <w:color w:val="000000"/>
                <w:szCs w:val="24"/>
              </w:rPr>
              <w:t>Kohtuasja number</w:t>
            </w:r>
          </w:p>
        </w:tc>
        <w:tc>
          <w:tcPr>
            <w:tcW w:w="3203" w:type="pct"/>
            <w:shd w:val="clear" w:color="auto" w:fill="auto"/>
          </w:tcPr>
          <w:p w14:paraId="125BABEA" w14:textId="3F74AA86" w:rsidR="00CB29B2" w:rsidRPr="00FC4EEF" w:rsidRDefault="00081718" w:rsidP="00A01569">
            <w:pPr>
              <w:spacing w:after="0"/>
              <w:rPr>
                <w:szCs w:val="24"/>
              </w:rPr>
            </w:pPr>
            <w:r w:rsidRPr="00081718">
              <w:rPr>
                <w:szCs w:val="24"/>
              </w:rPr>
              <w:t>2-24-4947</w:t>
            </w:r>
          </w:p>
        </w:tc>
      </w:tr>
      <w:tr w:rsidR="003D1B7E" w:rsidRPr="00FC4EEF" w14:paraId="4C62ABCE" w14:textId="77777777" w:rsidTr="00D60281">
        <w:trPr>
          <w:tblCellSpacing w:w="0" w:type="dxa"/>
        </w:trPr>
        <w:tc>
          <w:tcPr>
            <w:tcW w:w="1797" w:type="pct"/>
            <w:shd w:val="clear" w:color="auto" w:fill="auto"/>
          </w:tcPr>
          <w:p w14:paraId="46868CA9" w14:textId="77777777" w:rsidR="003D1B7E" w:rsidRPr="00FC4EEF" w:rsidRDefault="008A431A" w:rsidP="00A01569">
            <w:pPr>
              <w:spacing w:after="0"/>
              <w:jc w:val="left"/>
              <w:rPr>
                <w:b/>
                <w:color w:val="000000"/>
                <w:szCs w:val="24"/>
              </w:rPr>
            </w:pPr>
            <w:r w:rsidRPr="00FC4EEF">
              <w:rPr>
                <w:b/>
                <w:color w:val="000000"/>
                <w:szCs w:val="24"/>
              </w:rPr>
              <w:t>Kohtuasi</w:t>
            </w:r>
          </w:p>
        </w:tc>
        <w:tc>
          <w:tcPr>
            <w:tcW w:w="3203" w:type="pct"/>
            <w:shd w:val="clear" w:color="auto" w:fill="auto"/>
          </w:tcPr>
          <w:p w14:paraId="32CF0E41" w14:textId="26CED847" w:rsidR="00924CFA" w:rsidRPr="00FC4EEF" w:rsidRDefault="00081718" w:rsidP="00A01569">
            <w:pPr>
              <w:spacing w:after="0"/>
              <w:rPr>
                <w:b/>
                <w:bCs/>
                <w:szCs w:val="24"/>
              </w:rPr>
            </w:pPr>
            <w:r w:rsidRPr="00081718">
              <w:rPr>
                <w:b/>
                <w:bCs/>
                <w:szCs w:val="24"/>
              </w:rPr>
              <w:t xml:space="preserve">Bayer </w:t>
            </w:r>
            <w:proofErr w:type="spellStart"/>
            <w:r w:rsidRPr="00081718">
              <w:rPr>
                <w:b/>
                <w:bCs/>
                <w:szCs w:val="24"/>
              </w:rPr>
              <w:t>Intellectual</w:t>
            </w:r>
            <w:proofErr w:type="spellEnd"/>
            <w:r w:rsidRPr="00081718">
              <w:rPr>
                <w:b/>
                <w:bCs/>
                <w:szCs w:val="24"/>
              </w:rPr>
              <w:t xml:space="preserve"> Property GmbH hagi KRKA, </w:t>
            </w:r>
            <w:proofErr w:type="spellStart"/>
            <w:r w:rsidRPr="00081718">
              <w:rPr>
                <w:b/>
                <w:bCs/>
                <w:szCs w:val="24"/>
              </w:rPr>
              <w:t>d.d</w:t>
            </w:r>
            <w:proofErr w:type="spellEnd"/>
            <w:r w:rsidRPr="00081718">
              <w:rPr>
                <w:b/>
                <w:bCs/>
                <w:szCs w:val="24"/>
              </w:rPr>
              <w:t xml:space="preserve">., </w:t>
            </w:r>
            <w:proofErr w:type="spellStart"/>
            <w:r w:rsidRPr="00081718">
              <w:rPr>
                <w:b/>
                <w:bCs/>
                <w:szCs w:val="24"/>
              </w:rPr>
              <w:t>Novo</w:t>
            </w:r>
            <w:proofErr w:type="spellEnd"/>
            <w:r w:rsidRPr="00081718">
              <w:rPr>
                <w:b/>
                <w:bCs/>
                <w:szCs w:val="24"/>
              </w:rPr>
              <w:t xml:space="preserve"> </w:t>
            </w:r>
            <w:proofErr w:type="spellStart"/>
            <w:r w:rsidRPr="00081718">
              <w:rPr>
                <w:b/>
                <w:bCs/>
                <w:szCs w:val="24"/>
              </w:rPr>
              <w:t>mesto</w:t>
            </w:r>
            <w:proofErr w:type="spellEnd"/>
            <w:r w:rsidRPr="00081718">
              <w:rPr>
                <w:b/>
                <w:bCs/>
                <w:szCs w:val="24"/>
              </w:rPr>
              <w:t xml:space="preserve"> vastu patendi rikkumisest hoidumise nõudes</w:t>
            </w:r>
          </w:p>
        </w:tc>
      </w:tr>
      <w:tr w:rsidR="003D1B7E" w:rsidRPr="00FC4EEF" w14:paraId="09AA5A69" w14:textId="77777777" w:rsidTr="00D60281">
        <w:trPr>
          <w:tblCellSpacing w:w="0" w:type="dxa"/>
        </w:trPr>
        <w:tc>
          <w:tcPr>
            <w:tcW w:w="1797" w:type="pct"/>
            <w:shd w:val="clear" w:color="auto" w:fill="auto"/>
          </w:tcPr>
          <w:p w14:paraId="0065CFA9" w14:textId="77777777" w:rsidR="003D1B7E" w:rsidRPr="00FC4EEF" w:rsidRDefault="003D1B7E" w:rsidP="00A01569">
            <w:pPr>
              <w:spacing w:after="0"/>
              <w:jc w:val="left"/>
              <w:rPr>
                <w:b/>
                <w:bCs/>
                <w:color w:val="000000"/>
                <w:szCs w:val="24"/>
              </w:rPr>
            </w:pPr>
            <w:r w:rsidRPr="00FC4EEF">
              <w:rPr>
                <w:b/>
                <w:bCs/>
                <w:color w:val="000000"/>
                <w:szCs w:val="24"/>
              </w:rPr>
              <w:t>Vaidlustatud kohtulahend</w:t>
            </w:r>
          </w:p>
        </w:tc>
        <w:tc>
          <w:tcPr>
            <w:tcW w:w="3203" w:type="pct"/>
            <w:shd w:val="clear" w:color="auto" w:fill="auto"/>
          </w:tcPr>
          <w:p w14:paraId="5CDC475B" w14:textId="17054E9D" w:rsidR="003D1B7E" w:rsidRPr="00FC4EEF" w:rsidRDefault="00A85FE8" w:rsidP="00A01569">
            <w:pPr>
              <w:spacing w:after="0"/>
            </w:pPr>
            <w:r w:rsidRPr="00FC4EEF">
              <w:t>H</w:t>
            </w:r>
            <w:r w:rsidR="00F833EB" w:rsidRPr="00FC4EEF">
              <w:t xml:space="preserve">arju Maakohtu </w:t>
            </w:r>
            <w:r w:rsidR="00081718" w:rsidRPr="00081718">
              <w:t>08.04.2024</w:t>
            </w:r>
            <w:r w:rsidR="00081718">
              <w:t xml:space="preserve"> </w:t>
            </w:r>
            <w:r w:rsidR="00BE709B">
              <w:t>määrus</w:t>
            </w:r>
          </w:p>
        </w:tc>
      </w:tr>
      <w:tr w:rsidR="003D1B7E" w:rsidRPr="00FC4EEF" w14:paraId="65727E8B" w14:textId="77777777" w:rsidTr="00D60281">
        <w:trPr>
          <w:tblCellSpacing w:w="0" w:type="dxa"/>
        </w:trPr>
        <w:tc>
          <w:tcPr>
            <w:tcW w:w="1797" w:type="pct"/>
            <w:shd w:val="clear" w:color="auto" w:fill="auto"/>
          </w:tcPr>
          <w:p w14:paraId="675B22AB" w14:textId="22C45BC0" w:rsidR="003D1B7E" w:rsidRPr="00FC4EEF" w:rsidRDefault="003D1B7E" w:rsidP="00A01569">
            <w:pPr>
              <w:spacing w:after="0"/>
              <w:jc w:val="left"/>
              <w:rPr>
                <w:b/>
                <w:bCs/>
                <w:color w:val="000000"/>
                <w:szCs w:val="24"/>
              </w:rPr>
            </w:pPr>
            <w:r w:rsidRPr="00FC4EEF">
              <w:rPr>
                <w:b/>
                <w:bCs/>
                <w:color w:val="000000"/>
                <w:szCs w:val="24"/>
              </w:rPr>
              <w:t>Kaebuse esitaja</w:t>
            </w:r>
            <w:r w:rsidR="00DC46FC" w:rsidRPr="00FC4EEF">
              <w:rPr>
                <w:b/>
                <w:bCs/>
                <w:color w:val="000000"/>
                <w:szCs w:val="24"/>
              </w:rPr>
              <w:t xml:space="preserve"> ja liik</w:t>
            </w:r>
          </w:p>
        </w:tc>
        <w:tc>
          <w:tcPr>
            <w:tcW w:w="3203" w:type="pct"/>
            <w:shd w:val="clear" w:color="auto" w:fill="auto"/>
          </w:tcPr>
          <w:p w14:paraId="7CAF202E" w14:textId="3D430A35" w:rsidR="00EB2B97" w:rsidRPr="00FC4EEF" w:rsidRDefault="00081718" w:rsidP="00A01569">
            <w:pPr>
              <w:spacing w:after="0"/>
              <w:rPr>
                <w:bCs/>
                <w:szCs w:val="24"/>
              </w:rPr>
            </w:pPr>
            <w:r w:rsidRPr="00081718">
              <w:rPr>
                <w:bCs/>
                <w:szCs w:val="24"/>
              </w:rPr>
              <w:t xml:space="preserve">KRKA, </w:t>
            </w:r>
            <w:proofErr w:type="spellStart"/>
            <w:r w:rsidRPr="00081718">
              <w:rPr>
                <w:bCs/>
                <w:szCs w:val="24"/>
              </w:rPr>
              <w:t>d.d</w:t>
            </w:r>
            <w:proofErr w:type="spellEnd"/>
            <w:r w:rsidRPr="00081718">
              <w:rPr>
                <w:bCs/>
                <w:szCs w:val="24"/>
              </w:rPr>
              <w:t xml:space="preserve">., </w:t>
            </w:r>
            <w:proofErr w:type="spellStart"/>
            <w:r w:rsidRPr="00081718">
              <w:rPr>
                <w:bCs/>
                <w:szCs w:val="24"/>
              </w:rPr>
              <w:t>Novo</w:t>
            </w:r>
            <w:proofErr w:type="spellEnd"/>
            <w:r w:rsidRPr="00081718">
              <w:rPr>
                <w:bCs/>
                <w:szCs w:val="24"/>
              </w:rPr>
              <w:t xml:space="preserve"> </w:t>
            </w:r>
            <w:proofErr w:type="spellStart"/>
            <w:r w:rsidRPr="00081718">
              <w:rPr>
                <w:bCs/>
                <w:szCs w:val="24"/>
              </w:rPr>
              <w:t>mesto</w:t>
            </w:r>
            <w:proofErr w:type="spellEnd"/>
            <w:r w:rsidR="00583849" w:rsidRPr="00FC4EEF">
              <w:rPr>
                <w:bCs/>
                <w:szCs w:val="24"/>
              </w:rPr>
              <w:t xml:space="preserve"> </w:t>
            </w:r>
            <w:r w:rsidR="00BE709B">
              <w:rPr>
                <w:bCs/>
                <w:szCs w:val="24"/>
              </w:rPr>
              <w:t>määrus</w:t>
            </w:r>
            <w:r w:rsidR="00DC46FC" w:rsidRPr="00FC4EEF">
              <w:rPr>
                <w:bCs/>
                <w:szCs w:val="24"/>
              </w:rPr>
              <w:t>kaebus</w:t>
            </w:r>
          </w:p>
        </w:tc>
      </w:tr>
      <w:tr w:rsidR="003D1B7E" w:rsidRPr="00FC4EEF" w14:paraId="5BC3D585" w14:textId="77777777" w:rsidTr="00D60281">
        <w:trPr>
          <w:tblCellSpacing w:w="0" w:type="dxa"/>
        </w:trPr>
        <w:tc>
          <w:tcPr>
            <w:tcW w:w="1797" w:type="pct"/>
            <w:shd w:val="clear" w:color="auto" w:fill="auto"/>
          </w:tcPr>
          <w:p w14:paraId="746D81D2" w14:textId="77777777" w:rsidR="003D1B7E" w:rsidRPr="00FC4EEF" w:rsidRDefault="003D1B7E" w:rsidP="00A01569">
            <w:pPr>
              <w:spacing w:after="0"/>
              <w:jc w:val="left"/>
              <w:rPr>
                <w:b/>
                <w:bCs/>
                <w:color w:val="000000"/>
                <w:szCs w:val="24"/>
              </w:rPr>
            </w:pPr>
            <w:r w:rsidRPr="00FC4EEF">
              <w:rPr>
                <w:b/>
                <w:bCs/>
                <w:color w:val="000000"/>
                <w:szCs w:val="24"/>
              </w:rPr>
              <w:t>Menetlusosalised ja nende esindajad</w:t>
            </w:r>
            <w:r w:rsidR="00DC7874" w:rsidRPr="00FC4EEF">
              <w:rPr>
                <w:b/>
                <w:bCs/>
                <w:color w:val="000000"/>
                <w:szCs w:val="24"/>
              </w:rPr>
              <w:t xml:space="preserve"> ringkonnakohtus</w:t>
            </w:r>
          </w:p>
        </w:tc>
        <w:tc>
          <w:tcPr>
            <w:tcW w:w="3203" w:type="pct"/>
            <w:shd w:val="clear" w:color="auto" w:fill="auto"/>
          </w:tcPr>
          <w:p w14:paraId="4FA9B459" w14:textId="774B88D7" w:rsidR="00A01569" w:rsidRPr="00FC4EEF" w:rsidRDefault="0018781A" w:rsidP="00A01569">
            <w:r w:rsidRPr="00FC4EEF">
              <w:t>Hageja</w:t>
            </w:r>
            <w:r w:rsidR="00A85FE8" w:rsidRPr="00FC4EEF">
              <w:t xml:space="preserve"> </w:t>
            </w:r>
            <w:r w:rsidR="00081718" w:rsidRPr="00081718">
              <w:t xml:space="preserve">Bayer </w:t>
            </w:r>
            <w:proofErr w:type="spellStart"/>
            <w:r w:rsidR="00081718" w:rsidRPr="00081718">
              <w:t>Intellectual</w:t>
            </w:r>
            <w:proofErr w:type="spellEnd"/>
            <w:r w:rsidR="00081718" w:rsidRPr="00081718">
              <w:t xml:space="preserve"> Property GmbH, lepingulised esindajad vandeadvokaa</w:t>
            </w:r>
            <w:r w:rsidR="00223A79">
              <w:t>did</w:t>
            </w:r>
            <w:r w:rsidR="00081718">
              <w:t xml:space="preserve"> </w:t>
            </w:r>
            <w:r w:rsidR="00081718" w:rsidRPr="00081718">
              <w:t>Mari Must ja</w:t>
            </w:r>
            <w:r w:rsidR="00081718">
              <w:t xml:space="preserve"> </w:t>
            </w:r>
            <w:r w:rsidR="00081718" w:rsidRPr="00081718">
              <w:t xml:space="preserve">Ants </w:t>
            </w:r>
            <w:proofErr w:type="spellStart"/>
            <w:r w:rsidR="00081718" w:rsidRPr="00081718">
              <w:t>Nõmper</w:t>
            </w:r>
            <w:proofErr w:type="spellEnd"/>
          </w:p>
          <w:p w14:paraId="1254D6DF" w14:textId="168048F7" w:rsidR="00973E9D" w:rsidRPr="00FC4EEF" w:rsidRDefault="00F42972" w:rsidP="00A01569">
            <w:pPr>
              <w:spacing w:after="0"/>
            </w:pPr>
            <w:r w:rsidRPr="00FC4EEF">
              <w:t>Kostja</w:t>
            </w:r>
            <w:r w:rsidR="00A85FE8" w:rsidRPr="00FC4EEF">
              <w:t xml:space="preserve"> </w:t>
            </w:r>
            <w:r w:rsidR="00081718" w:rsidRPr="00081718">
              <w:t xml:space="preserve">KRKA, </w:t>
            </w:r>
            <w:proofErr w:type="spellStart"/>
            <w:r w:rsidR="00081718" w:rsidRPr="00081718">
              <w:t>d.d</w:t>
            </w:r>
            <w:proofErr w:type="spellEnd"/>
            <w:r w:rsidR="00081718" w:rsidRPr="00081718">
              <w:t xml:space="preserve">., </w:t>
            </w:r>
            <w:proofErr w:type="spellStart"/>
            <w:r w:rsidR="00081718" w:rsidRPr="00081718">
              <w:t>Novo</w:t>
            </w:r>
            <w:proofErr w:type="spellEnd"/>
            <w:r w:rsidR="00081718" w:rsidRPr="00081718">
              <w:t xml:space="preserve"> </w:t>
            </w:r>
            <w:proofErr w:type="spellStart"/>
            <w:r w:rsidR="00081718" w:rsidRPr="00081718">
              <w:t>mesto</w:t>
            </w:r>
            <w:proofErr w:type="spellEnd"/>
            <w:r w:rsidR="002106C5">
              <w:t>,</w:t>
            </w:r>
            <w:r w:rsidR="00081718" w:rsidRPr="00081718">
              <w:t xml:space="preserve"> </w:t>
            </w:r>
            <w:r w:rsidR="00AB39F2" w:rsidRPr="00FC4EEF">
              <w:t>lepinguli</w:t>
            </w:r>
            <w:r w:rsidR="002106C5">
              <w:t>sed</w:t>
            </w:r>
            <w:r w:rsidR="00AB39F2" w:rsidRPr="00FC4EEF">
              <w:t xml:space="preserve"> esindaja</w:t>
            </w:r>
            <w:r w:rsidR="002106C5">
              <w:t>d</w:t>
            </w:r>
            <w:r w:rsidR="00081718">
              <w:t xml:space="preserve"> vandeadvokaat Karmen </w:t>
            </w:r>
            <w:proofErr w:type="spellStart"/>
            <w:r w:rsidR="00081718">
              <w:t>Turk</w:t>
            </w:r>
            <w:proofErr w:type="spellEnd"/>
            <w:r w:rsidR="002106C5">
              <w:t xml:space="preserve"> ja patendivolinik </w:t>
            </w:r>
            <w:r w:rsidR="002106C5" w:rsidRPr="002106C5">
              <w:t>Maria</w:t>
            </w:r>
            <w:r w:rsidR="00223A79">
              <w:t> </w:t>
            </w:r>
            <w:r w:rsidR="002106C5" w:rsidRPr="002106C5">
              <w:t>Silvia Martinson</w:t>
            </w:r>
            <w:r w:rsidR="000C0074" w:rsidRPr="00FC4EEF">
              <w:t xml:space="preserve"> </w:t>
            </w:r>
          </w:p>
        </w:tc>
      </w:tr>
      <w:tr w:rsidR="003D1B7E" w:rsidRPr="00FC4EEF" w14:paraId="09900F31" w14:textId="77777777" w:rsidTr="00D60281">
        <w:trPr>
          <w:tblCellSpacing w:w="0" w:type="dxa"/>
        </w:trPr>
        <w:tc>
          <w:tcPr>
            <w:tcW w:w="1797" w:type="pct"/>
            <w:shd w:val="clear" w:color="auto" w:fill="auto"/>
          </w:tcPr>
          <w:p w14:paraId="02E3251D" w14:textId="7FD899C8" w:rsidR="003D1B7E" w:rsidRPr="00FC4EEF" w:rsidRDefault="00240636" w:rsidP="00A01569">
            <w:pPr>
              <w:spacing w:after="0"/>
              <w:jc w:val="left"/>
              <w:rPr>
                <w:b/>
                <w:bCs/>
                <w:color w:val="000000"/>
                <w:szCs w:val="24"/>
              </w:rPr>
            </w:pPr>
            <w:r w:rsidRPr="00FC4EEF">
              <w:rPr>
                <w:b/>
                <w:bCs/>
                <w:color w:val="000000"/>
                <w:szCs w:val="24"/>
              </w:rPr>
              <w:t>Menetluse liik</w:t>
            </w:r>
          </w:p>
        </w:tc>
        <w:tc>
          <w:tcPr>
            <w:tcW w:w="3203" w:type="pct"/>
            <w:shd w:val="clear" w:color="auto" w:fill="auto"/>
          </w:tcPr>
          <w:p w14:paraId="5F137C2F" w14:textId="0D6CDD9E" w:rsidR="001B17A9" w:rsidRPr="00FC4EEF" w:rsidRDefault="001C471E" w:rsidP="00BE709B">
            <w:pPr>
              <w:spacing w:after="0"/>
              <w:rPr>
                <w:color w:val="000000"/>
                <w:szCs w:val="24"/>
              </w:rPr>
            </w:pPr>
            <w:r w:rsidRPr="00FC4EEF">
              <w:rPr>
                <w:color w:val="000000"/>
                <w:szCs w:val="24"/>
              </w:rPr>
              <w:t>Kirjalik menetlus</w:t>
            </w:r>
          </w:p>
        </w:tc>
      </w:tr>
    </w:tbl>
    <w:p w14:paraId="76A3756F" w14:textId="77777777" w:rsidR="003D1B7E" w:rsidRPr="00FC4EEF" w:rsidRDefault="003D1B7E" w:rsidP="0087456F">
      <w:pPr>
        <w:keepNext/>
        <w:spacing w:before="480"/>
        <w:outlineLvl w:val="0"/>
        <w:rPr>
          <w:b/>
          <w:szCs w:val="24"/>
        </w:rPr>
      </w:pPr>
      <w:r w:rsidRPr="00FC4EEF">
        <w:rPr>
          <w:b/>
          <w:szCs w:val="24"/>
        </w:rPr>
        <w:t>R</w:t>
      </w:r>
      <w:r w:rsidR="00390577" w:rsidRPr="00FC4EEF">
        <w:rPr>
          <w:b/>
          <w:szCs w:val="24"/>
        </w:rPr>
        <w:t>ESOLUTSIOON</w:t>
      </w:r>
    </w:p>
    <w:p w14:paraId="77DD0AB9" w14:textId="0FDE2148" w:rsidR="008E0A54" w:rsidRPr="00FC4EEF" w:rsidRDefault="00280E7B" w:rsidP="00154BCC">
      <w:pPr>
        <w:pStyle w:val="Loendilik"/>
        <w:numPr>
          <w:ilvl w:val="0"/>
          <w:numId w:val="1"/>
        </w:numPr>
        <w:spacing w:after="0"/>
        <w:contextualSpacing w:val="0"/>
        <w:rPr>
          <w:b/>
          <w:szCs w:val="24"/>
        </w:rPr>
      </w:pPr>
      <w:r>
        <w:rPr>
          <w:b/>
          <w:szCs w:val="24"/>
        </w:rPr>
        <w:t>Jätta</w:t>
      </w:r>
      <w:r w:rsidR="00B64EE8">
        <w:rPr>
          <w:b/>
          <w:szCs w:val="24"/>
        </w:rPr>
        <w:t xml:space="preserve"> </w:t>
      </w:r>
      <w:r w:rsidR="008E0A54" w:rsidRPr="00FC4EEF">
        <w:rPr>
          <w:b/>
          <w:szCs w:val="24"/>
        </w:rPr>
        <w:t xml:space="preserve">Harju Maakohtu </w:t>
      </w:r>
      <w:r w:rsidRPr="00280E7B">
        <w:rPr>
          <w:b/>
          <w:szCs w:val="24"/>
        </w:rPr>
        <w:t xml:space="preserve">08.04.2024 </w:t>
      </w:r>
      <w:r w:rsidR="00B64EE8">
        <w:rPr>
          <w:b/>
          <w:szCs w:val="24"/>
        </w:rPr>
        <w:t>määrus</w:t>
      </w:r>
      <w:r w:rsidR="00792BA9" w:rsidRPr="00FC4EEF">
        <w:rPr>
          <w:b/>
          <w:szCs w:val="24"/>
        </w:rPr>
        <w:t xml:space="preserve"> </w:t>
      </w:r>
      <w:r>
        <w:rPr>
          <w:b/>
          <w:szCs w:val="24"/>
        </w:rPr>
        <w:t>muutmata.</w:t>
      </w:r>
    </w:p>
    <w:p w14:paraId="49DC9211" w14:textId="34C807CB" w:rsidR="000C1443" w:rsidRPr="00FC4EEF" w:rsidRDefault="00280E7B" w:rsidP="00154BCC">
      <w:pPr>
        <w:numPr>
          <w:ilvl w:val="0"/>
          <w:numId w:val="1"/>
        </w:numPr>
        <w:spacing w:after="0"/>
        <w:outlineLvl w:val="0"/>
        <w:rPr>
          <w:b/>
          <w:szCs w:val="24"/>
        </w:rPr>
      </w:pPr>
      <w:r>
        <w:rPr>
          <w:b/>
          <w:szCs w:val="24"/>
        </w:rPr>
        <w:t>Jätta</w:t>
      </w:r>
      <w:r w:rsidR="00B64EE8">
        <w:rPr>
          <w:b/>
          <w:szCs w:val="24"/>
        </w:rPr>
        <w:t xml:space="preserve"> määrus</w:t>
      </w:r>
      <w:r w:rsidR="008A3463" w:rsidRPr="00FC4EEF">
        <w:rPr>
          <w:b/>
          <w:szCs w:val="24"/>
        </w:rPr>
        <w:t>kaebus</w:t>
      </w:r>
      <w:r w:rsidR="000E5743" w:rsidRPr="00FC4EEF">
        <w:rPr>
          <w:b/>
          <w:szCs w:val="24"/>
        </w:rPr>
        <w:t xml:space="preserve"> </w:t>
      </w:r>
      <w:r>
        <w:rPr>
          <w:b/>
          <w:szCs w:val="24"/>
        </w:rPr>
        <w:t>rahuldamata.</w:t>
      </w:r>
    </w:p>
    <w:p w14:paraId="0A3033E2" w14:textId="77777777" w:rsidR="003D1B7E" w:rsidRPr="00FC4EEF" w:rsidRDefault="003D1B7E" w:rsidP="0087456F">
      <w:pPr>
        <w:keepNext/>
        <w:spacing w:before="480"/>
        <w:outlineLvl w:val="0"/>
        <w:rPr>
          <w:b/>
          <w:szCs w:val="24"/>
        </w:rPr>
      </w:pPr>
      <w:r w:rsidRPr="00FC4EEF">
        <w:rPr>
          <w:b/>
          <w:szCs w:val="24"/>
        </w:rPr>
        <w:t>Edasikaebamise kord</w:t>
      </w:r>
      <w:r w:rsidR="00CF1DA9" w:rsidRPr="00FC4EEF">
        <w:rPr>
          <w:b/>
          <w:szCs w:val="24"/>
        </w:rPr>
        <w:t xml:space="preserve"> </w:t>
      </w:r>
      <w:r w:rsidR="00CB29B2" w:rsidRPr="00FC4EEF">
        <w:rPr>
          <w:b/>
          <w:szCs w:val="24"/>
        </w:rPr>
        <w:t>ja k</w:t>
      </w:r>
      <w:r w:rsidR="00CF1DA9" w:rsidRPr="00FC4EEF">
        <w:rPr>
          <w:b/>
          <w:szCs w:val="24"/>
        </w:rPr>
        <w:t>ohtu selgitused</w:t>
      </w:r>
    </w:p>
    <w:p w14:paraId="6DBED9AE" w14:textId="0B63700F" w:rsidR="000D3144" w:rsidRPr="00FC4EEF" w:rsidRDefault="000D3144" w:rsidP="000D3144">
      <w:pPr>
        <w:outlineLvl w:val="0"/>
        <w:rPr>
          <w:szCs w:val="24"/>
        </w:rPr>
      </w:pPr>
      <w:r>
        <w:rPr>
          <w:szCs w:val="24"/>
        </w:rPr>
        <w:t>Määr</w:t>
      </w:r>
      <w:r w:rsidRPr="00FC4EEF">
        <w:rPr>
          <w:szCs w:val="24"/>
        </w:rPr>
        <w:t xml:space="preserve">use peale võib Riigikohtule esitada </w:t>
      </w:r>
      <w:r>
        <w:rPr>
          <w:szCs w:val="24"/>
        </w:rPr>
        <w:t>määruskaebuse 15</w:t>
      </w:r>
      <w:r w:rsidRPr="00FC4EEF">
        <w:rPr>
          <w:szCs w:val="24"/>
        </w:rPr>
        <w:t xml:space="preserve"> päeva</w:t>
      </w:r>
      <w:r w:rsidR="00081718">
        <w:rPr>
          <w:szCs w:val="24"/>
        </w:rPr>
        <w:t xml:space="preserve"> </w:t>
      </w:r>
      <w:r w:rsidRPr="00FC4EEF">
        <w:rPr>
          <w:szCs w:val="24"/>
        </w:rPr>
        <w:t xml:space="preserve">jooksul alates </w:t>
      </w:r>
      <w:r>
        <w:rPr>
          <w:szCs w:val="24"/>
        </w:rPr>
        <w:t>määruse</w:t>
      </w:r>
      <w:r w:rsidRPr="00FC4EEF">
        <w:rPr>
          <w:szCs w:val="24"/>
        </w:rPr>
        <w:t xml:space="preserve"> </w:t>
      </w:r>
      <w:r>
        <w:rPr>
          <w:szCs w:val="24"/>
        </w:rPr>
        <w:t>kättetoimetamisest.</w:t>
      </w:r>
    </w:p>
    <w:p w14:paraId="4DB1E5F1" w14:textId="67311CCD" w:rsidR="000D3144" w:rsidRDefault="008967BB" w:rsidP="000D3144">
      <w:pPr>
        <w:outlineLvl w:val="0"/>
        <w:rPr>
          <w:szCs w:val="24"/>
        </w:rPr>
      </w:pPr>
      <w:r w:rsidRPr="00FC4EEF">
        <w:rPr>
          <w:szCs w:val="24"/>
        </w:rPr>
        <w:t xml:space="preserve">Hagimenetluses võib menetlusosaline Riigikohtus menetlustoiminguid teha ning avaldusi ja taotlusi esitada üksnes vandeadvokaadi vahendusel. Menetlusosaline võib ise esitada Riigikohtule menetlusabi saamise taotluse, samuti esitada teise menetlusosalise kaebuse või muu taotluse kohta seisukohti ja vastuväiteid. </w:t>
      </w:r>
      <w:r>
        <w:t>K</w:t>
      </w:r>
      <w:r w:rsidRPr="00FC4EEF">
        <w:rPr>
          <w:szCs w:val="24"/>
        </w:rPr>
        <w:t xml:space="preserve">ui menetlusosaline taotleb </w:t>
      </w:r>
      <w:r>
        <w:rPr>
          <w:szCs w:val="24"/>
        </w:rPr>
        <w:t>määrus</w:t>
      </w:r>
      <w:r w:rsidRPr="00FC4EEF">
        <w:rPr>
          <w:szCs w:val="24"/>
        </w:rPr>
        <w:t xml:space="preserve">kaebuse esitamiseks menetlusabi, tuleb kaebetähtaja kestel lisaks menetlusabi taotlusele esitada ka </w:t>
      </w:r>
      <w:r w:rsidR="000C1845">
        <w:rPr>
          <w:szCs w:val="24"/>
        </w:rPr>
        <w:t>määrus</w:t>
      </w:r>
      <w:r w:rsidRPr="00FC4EEF">
        <w:rPr>
          <w:szCs w:val="24"/>
        </w:rPr>
        <w:t>kaebus.</w:t>
      </w:r>
      <w:r w:rsidR="000D3144" w:rsidRPr="00FC4EEF">
        <w:rPr>
          <w:szCs w:val="24"/>
        </w:rPr>
        <w:t xml:space="preserve"> </w:t>
      </w:r>
    </w:p>
    <w:p w14:paraId="2B08A65D" w14:textId="77777777" w:rsidR="00CB29B2" w:rsidRPr="00FC4EEF" w:rsidRDefault="00390577" w:rsidP="00154BCC">
      <w:pPr>
        <w:keepNext/>
        <w:spacing w:before="480" w:after="240"/>
        <w:outlineLvl w:val="0"/>
        <w:rPr>
          <w:b/>
          <w:szCs w:val="24"/>
        </w:rPr>
      </w:pPr>
      <w:r w:rsidRPr="00FC4EEF">
        <w:rPr>
          <w:b/>
          <w:szCs w:val="24"/>
        </w:rPr>
        <w:lastRenderedPageBreak/>
        <w:t>ASJAOLUD</w:t>
      </w:r>
      <w:r w:rsidR="00257528" w:rsidRPr="00FC4EEF">
        <w:rPr>
          <w:b/>
          <w:szCs w:val="24"/>
        </w:rPr>
        <w:t xml:space="preserve"> </w:t>
      </w:r>
      <w:r w:rsidR="00CB29B2" w:rsidRPr="00FC4EEF">
        <w:rPr>
          <w:b/>
          <w:szCs w:val="24"/>
        </w:rPr>
        <w:t>JA MENETLUSE KÄIK</w:t>
      </w:r>
    </w:p>
    <w:p w14:paraId="74A04FC3" w14:textId="77095A56" w:rsidR="002106C5" w:rsidRPr="002106C5" w:rsidRDefault="002106C5" w:rsidP="00F82203">
      <w:pPr>
        <w:pStyle w:val="Loendilik"/>
        <w:spacing w:before="240" w:after="240"/>
        <w:ind w:left="0"/>
        <w:contextualSpacing w:val="0"/>
        <w:outlineLvl w:val="0"/>
        <w:rPr>
          <w:b/>
          <w:szCs w:val="24"/>
        </w:rPr>
      </w:pPr>
      <w:r w:rsidRPr="002106C5">
        <w:rPr>
          <w:b/>
          <w:szCs w:val="24"/>
        </w:rPr>
        <w:t>Hagi ja hagi tagamise taotlus</w:t>
      </w:r>
    </w:p>
    <w:p w14:paraId="1A98C770" w14:textId="265B170E" w:rsidR="002106C5" w:rsidRPr="00D87A90" w:rsidRDefault="002106C5" w:rsidP="00F82203">
      <w:pPr>
        <w:pStyle w:val="Loendilik"/>
        <w:numPr>
          <w:ilvl w:val="0"/>
          <w:numId w:val="11"/>
        </w:numPr>
        <w:spacing w:before="120"/>
        <w:contextualSpacing w:val="0"/>
      </w:pPr>
      <w:r w:rsidRPr="00D87A90">
        <w:t xml:space="preserve">Bayer </w:t>
      </w:r>
      <w:proofErr w:type="spellStart"/>
      <w:r w:rsidRPr="00D87A90">
        <w:t>Intellectual</w:t>
      </w:r>
      <w:proofErr w:type="spellEnd"/>
      <w:r w:rsidRPr="00D87A90">
        <w:t xml:space="preserve"> Property GmbH (hageja) esitas 26.03.2024 Harju Maakohtule hagi  KRKA, </w:t>
      </w:r>
      <w:proofErr w:type="spellStart"/>
      <w:r w:rsidRPr="00D87A90">
        <w:t>d.d</w:t>
      </w:r>
      <w:proofErr w:type="spellEnd"/>
      <w:r w:rsidRPr="00D87A90">
        <w:t xml:space="preserve">., </w:t>
      </w:r>
      <w:proofErr w:type="spellStart"/>
      <w:r w:rsidRPr="00D87A90">
        <w:t>Novo</w:t>
      </w:r>
      <w:proofErr w:type="spellEnd"/>
      <w:r w:rsidRPr="00D87A90">
        <w:t xml:space="preserve"> </w:t>
      </w:r>
      <w:proofErr w:type="spellStart"/>
      <w:r w:rsidRPr="00D87A90">
        <w:t>mesto</w:t>
      </w:r>
      <w:proofErr w:type="spellEnd"/>
      <w:r w:rsidRPr="00D87A90">
        <w:t xml:space="preserve"> (kostja) vastu nõudega kohustada kostjat hoiduma ravimi XERDOXO</w:t>
      </w:r>
      <w:r w:rsidR="00EF2A90">
        <w:t xml:space="preserve"> </w:t>
      </w:r>
      <w:r w:rsidRPr="00D87A90">
        <w:t>(ravim) Eestisse importimisest</w:t>
      </w:r>
      <w:r w:rsidR="002978ED">
        <w:t xml:space="preserve"> ning</w:t>
      </w:r>
      <w:r w:rsidRPr="00D87A90">
        <w:t xml:space="preserve"> </w:t>
      </w:r>
      <w:r w:rsidR="002978ED">
        <w:t>ravimi</w:t>
      </w:r>
      <w:r w:rsidRPr="00D87A90">
        <w:t xml:space="preserve"> valmistamisest, ladustamisest,</w:t>
      </w:r>
      <w:r w:rsidR="002978ED">
        <w:t xml:space="preserve"> </w:t>
      </w:r>
      <w:r w:rsidRPr="00D87A90">
        <w:t xml:space="preserve">kasutamisest, levitamisest, müügiks pakkumisest, müümisest, turustamisest ja reklaamimisest Eestis. Hageja esitas </w:t>
      </w:r>
      <w:r w:rsidR="00F82203">
        <w:t xml:space="preserve">ka </w:t>
      </w:r>
      <w:r w:rsidRPr="00D87A90">
        <w:t>hagi tagamise taotluse, paludes</w:t>
      </w:r>
      <w:r w:rsidR="002978ED">
        <w:t xml:space="preserve"> </w:t>
      </w:r>
      <w:r w:rsidRPr="00D87A90">
        <w:t>keela</w:t>
      </w:r>
      <w:r w:rsidR="002978ED">
        <w:t>ta</w:t>
      </w:r>
      <w:r w:rsidRPr="00D87A90">
        <w:t xml:space="preserve"> kostjal kuni kohtulahendi jõustumiseni, kuid mitte kauem kui </w:t>
      </w:r>
      <w:r w:rsidR="00D87A90">
        <w:t>kuni</w:t>
      </w:r>
      <w:r w:rsidRPr="00D87A90">
        <w:t xml:space="preserve"> 19.01.2026,</w:t>
      </w:r>
      <w:r w:rsidR="002978ED">
        <w:t xml:space="preserve"> kostjal</w:t>
      </w:r>
      <w:r w:rsidRPr="00D87A90">
        <w:t xml:space="preserve"> ravimi importimi</w:t>
      </w:r>
      <w:r w:rsidR="002978ED">
        <w:t>n</w:t>
      </w:r>
      <w:r w:rsidRPr="00D87A90">
        <w:t>e Eestisse</w:t>
      </w:r>
      <w:r w:rsidR="002978ED">
        <w:t xml:space="preserve"> ning </w:t>
      </w:r>
      <w:r w:rsidRPr="00D87A90">
        <w:t>selle levitami</w:t>
      </w:r>
      <w:r w:rsidR="002978ED">
        <w:t>n</w:t>
      </w:r>
      <w:r w:rsidRPr="00D87A90">
        <w:t>e, kasutami</w:t>
      </w:r>
      <w:r w:rsidR="002978ED">
        <w:t>ne</w:t>
      </w:r>
      <w:r w:rsidRPr="00D87A90">
        <w:t>, müügiks pakkumi</w:t>
      </w:r>
      <w:r w:rsidR="002978ED">
        <w:t>ne</w:t>
      </w:r>
      <w:r w:rsidRPr="00D87A90">
        <w:t xml:space="preserve"> ja müümi</w:t>
      </w:r>
      <w:r w:rsidR="002978ED">
        <w:t>n</w:t>
      </w:r>
      <w:r w:rsidRPr="00D87A90">
        <w:t>e Eestis</w:t>
      </w:r>
      <w:r w:rsidR="00E16FE1" w:rsidRPr="00E16FE1">
        <w:t xml:space="preserve"> ise või kolmandate isikute kaudu</w:t>
      </w:r>
      <w:r w:rsidRPr="00D87A90">
        <w:t>.</w:t>
      </w:r>
    </w:p>
    <w:p w14:paraId="038B496E" w14:textId="2BB253D7" w:rsidR="002106C5" w:rsidRPr="00F82203" w:rsidRDefault="00D87A90" w:rsidP="00F82203">
      <w:pPr>
        <w:pStyle w:val="Loendilik"/>
        <w:numPr>
          <w:ilvl w:val="0"/>
          <w:numId w:val="11"/>
        </w:numPr>
        <w:spacing w:before="120"/>
        <w:contextualSpacing w:val="0"/>
        <w:outlineLvl w:val="0"/>
        <w:rPr>
          <w:szCs w:val="24"/>
        </w:rPr>
      </w:pPr>
      <w:r>
        <w:rPr>
          <w:szCs w:val="24"/>
        </w:rPr>
        <w:t xml:space="preserve">Maakohus </w:t>
      </w:r>
      <w:r w:rsidR="002978ED">
        <w:rPr>
          <w:szCs w:val="24"/>
        </w:rPr>
        <w:t xml:space="preserve">andis </w:t>
      </w:r>
      <w:r w:rsidRPr="00D87A90">
        <w:rPr>
          <w:szCs w:val="24"/>
        </w:rPr>
        <w:t>27.03.2024</w:t>
      </w:r>
      <w:r>
        <w:rPr>
          <w:szCs w:val="24"/>
        </w:rPr>
        <w:t xml:space="preserve"> </w:t>
      </w:r>
      <w:r w:rsidRPr="00D87A90">
        <w:rPr>
          <w:szCs w:val="24"/>
        </w:rPr>
        <w:t>kostja</w:t>
      </w:r>
      <w:r w:rsidR="00F82203">
        <w:rPr>
          <w:szCs w:val="24"/>
        </w:rPr>
        <w:t>le tähtaja</w:t>
      </w:r>
      <w:r w:rsidRPr="00D87A90">
        <w:rPr>
          <w:szCs w:val="24"/>
        </w:rPr>
        <w:t xml:space="preserve"> </w:t>
      </w:r>
      <w:r w:rsidR="002978ED" w:rsidRPr="00D87A90">
        <w:rPr>
          <w:szCs w:val="24"/>
        </w:rPr>
        <w:t>seisukoha</w:t>
      </w:r>
      <w:r w:rsidR="002978ED">
        <w:rPr>
          <w:szCs w:val="24"/>
        </w:rPr>
        <w:t xml:space="preserve"> esitamiseks</w:t>
      </w:r>
      <w:r w:rsidR="002978ED" w:rsidRPr="00D87A90">
        <w:rPr>
          <w:szCs w:val="24"/>
        </w:rPr>
        <w:t xml:space="preserve"> </w:t>
      </w:r>
      <w:r w:rsidRPr="00D87A90">
        <w:rPr>
          <w:szCs w:val="24"/>
        </w:rPr>
        <w:t xml:space="preserve">hagi tagamise taotluse </w:t>
      </w:r>
      <w:r>
        <w:rPr>
          <w:szCs w:val="24"/>
        </w:rPr>
        <w:t>kohta</w:t>
      </w:r>
      <w:r w:rsidRPr="00D87A90">
        <w:rPr>
          <w:szCs w:val="24"/>
        </w:rPr>
        <w:t>.</w:t>
      </w:r>
      <w:r>
        <w:rPr>
          <w:szCs w:val="24"/>
        </w:rPr>
        <w:t xml:space="preserve"> Kostja oma seisukohta</w:t>
      </w:r>
      <w:r w:rsidR="00F82203">
        <w:rPr>
          <w:szCs w:val="24"/>
        </w:rPr>
        <w:t xml:space="preserve"> tähtaegselt</w:t>
      </w:r>
      <w:r>
        <w:rPr>
          <w:szCs w:val="24"/>
        </w:rPr>
        <w:t xml:space="preserve"> ei esitanud.</w:t>
      </w:r>
    </w:p>
    <w:p w14:paraId="6EF97B9B" w14:textId="3020B302" w:rsidR="006B18C3" w:rsidRPr="00FC4EEF" w:rsidRDefault="00172A2D" w:rsidP="00F82203">
      <w:pPr>
        <w:keepNext/>
        <w:spacing w:before="240" w:after="240"/>
        <w:rPr>
          <w:b/>
          <w:szCs w:val="24"/>
        </w:rPr>
      </w:pPr>
      <w:r w:rsidRPr="00FC4EEF">
        <w:rPr>
          <w:b/>
          <w:szCs w:val="24"/>
        </w:rPr>
        <w:t xml:space="preserve">Maakohtu </w:t>
      </w:r>
      <w:r w:rsidR="007C48BA">
        <w:rPr>
          <w:b/>
          <w:szCs w:val="24"/>
        </w:rPr>
        <w:t>määrus</w:t>
      </w:r>
      <w:r w:rsidRPr="00FC4EEF">
        <w:rPr>
          <w:b/>
          <w:szCs w:val="24"/>
        </w:rPr>
        <w:t xml:space="preserve"> ja põhjendused</w:t>
      </w:r>
    </w:p>
    <w:p w14:paraId="4B19FC4C" w14:textId="18AC7478" w:rsidR="00927148" w:rsidRPr="00927148" w:rsidRDefault="00B74CBE" w:rsidP="00F82203">
      <w:pPr>
        <w:pStyle w:val="Loendilik"/>
        <w:numPr>
          <w:ilvl w:val="0"/>
          <w:numId w:val="11"/>
        </w:numPr>
        <w:spacing w:before="120"/>
        <w:contextualSpacing w:val="0"/>
        <w:rPr>
          <w:szCs w:val="24"/>
        </w:rPr>
      </w:pPr>
      <w:r w:rsidRPr="00927148">
        <w:rPr>
          <w:szCs w:val="24"/>
        </w:rPr>
        <w:t xml:space="preserve">Harju </w:t>
      </w:r>
      <w:r w:rsidR="00030FC8" w:rsidRPr="00927148">
        <w:rPr>
          <w:szCs w:val="24"/>
        </w:rPr>
        <w:t xml:space="preserve">Maakohus </w:t>
      </w:r>
      <w:r w:rsidR="00927148" w:rsidRPr="00927148">
        <w:rPr>
          <w:szCs w:val="24"/>
        </w:rPr>
        <w:t>tegi 08.04.2024 määruse, millega rahuldas hagi tagamise taotluse ja keela</w:t>
      </w:r>
      <w:r w:rsidR="00927148">
        <w:rPr>
          <w:szCs w:val="24"/>
        </w:rPr>
        <w:t>s</w:t>
      </w:r>
      <w:r w:rsidR="00927148" w:rsidRPr="00927148">
        <w:rPr>
          <w:szCs w:val="24"/>
        </w:rPr>
        <w:t xml:space="preserve"> kostjal kuni kohtulahendi jõustumiseni, kuid mitte kauem kui </w:t>
      </w:r>
      <w:r w:rsidR="00927148">
        <w:rPr>
          <w:szCs w:val="24"/>
        </w:rPr>
        <w:t xml:space="preserve">kuni </w:t>
      </w:r>
      <w:r w:rsidR="00927148" w:rsidRPr="00927148">
        <w:rPr>
          <w:szCs w:val="24"/>
        </w:rPr>
        <w:t>19.</w:t>
      </w:r>
      <w:r w:rsidR="00927148">
        <w:rPr>
          <w:szCs w:val="24"/>
        </w:rPr>
        <w:t>01.</w:t>
      </w:r>
      <w:r w:rsidR="00927148" w:rsidRPr="00927148">
        <w:rPr>
          <w:szCs w:val="24"/>
        </w:rPr>
        <w:t>2026</w:t>
      </w:r>
      <w:r w:rsidR="00927148">
        <w:rPr>
          <w:szCs w:val="24"/>
        </w:rPr>
        <w:t>,</w:t>
      </w:r>
      <w:r w:rsidR="00927148" w:rsidRPr="00927148">
        <w:rPr>
          <w:szCs w:val="24"/>
        </w:rPr>
        <w:t xml:space="preserve"> ravimi import</w:t>
      </w:r>
      <w:r w:rsidR="00927148">
        <w:rPr>
          <w:szCs w:val="24"/>
        </w:rPr>
        <w:t>imise</w:t>
      </w:r>
      <w:r w:rsidR="00927148" w:rsidRPr="00927148">
        <w:rPr>
          <w:szCs w:val="24"/>
        </w:rPr>
        <w:t xml:space="preserve"> Eestisse, selle levitami</w:t>
      </w:r>
      <w:r w:rsidR="00927148">
        <w:rPr>
          <w:szCs w:val="24"/>
        </w:rPr>
        <w:t>s</w:t>
      </w:r>
      <w:r w:rsidR="00927148" w:rsidRPr="00927148">
        <w:rPr>
          <w:szCs w:val="24"/>
        </w:rPr>
        <w:t>e, kasutami</w:t>
      </w:r>
      <w:r w:rsidR="00927148">
        <w:rPr>
          <w:szCs w:val="24"/>
        </w:rPr>
        <w:t>s</w:t>
      </w:r>
      <w:r w:rsidR="00927148" w:rsidRPr="00927148">
        <w:rPr>
          <w:szCs w:val="24"/>
        </w:rPr>
        <w:t>e, müügiks pakkumi</w:t>
      </w:r>
      <w:r w:rsidR="00927148">
        <w:rPr>
          <w:szCs w:val="24"/>
        </w:rPr>
        <w:t>se</w:t>
      </w:r>
      <w:r w:rsidR="00927148" w:rsidRPr="00927148">
        <w:rPr>
          <w:szCs w:val="24"/>
        </w:rPr>
        <w:t xml:space="preserve"> ja müümi</w:t>
      </w:r>
      <w:r w:rsidR="00927148">
        <w:rPr>
          <w:szCs w:val="24"/>
        </w:rPr>
        <w:t>s</w:t>
      </w:r>
      <w:r w:rsidR="00927148" w:rsidRPr="00927148">
        <w:rPr>
          <w:szCs w:val="24"/>
        </w:rPr>
        <w:t xml:space="preserve">e Eestis ise </w:t>
      </w:r>
      <w:r w:rsidR="00927148">
        <w:rPr>
          <w:szCs w:val="24"/>
        </w:rPr>
        <w:t>või</w:t>
      </w:r>
      <w:r w:rsidR="00927148" w:rsidRPr="00927148">
        <w:rPr>
          <w:szCs w:val="24"/>
        </w:rPr>
        <w:t xml:space="preserve"> kolmandate isikute</w:t>
      </w:r>
      <w:r w:rsidR="00927148">
        <w:rPr>
          <w:szCs w:val="24"/>
        </w:rPr>
        <w:t xml:space="preserve"> kaudu (vaidlustatud määrus). </w:t>
      </w:r>
    </w:p>
    <w:p w14:paraId="40F71249" w14:textId="04E649AF" w:rsidR="0013242D" w:rsidRPr="0013242D" w:rsidRDefault="00F82203" w:rsidP="0013242D">
      <w:pPr>
        <w:pStyle w:val="Loendilik"/>
        <w:numPr>
          <w:ilvl w:val="1"/>
          <w:numId w:val="11"/>
        </w:numPr>
        <w:spacing w:before="120"/>
        <w:contextualSpacing w:val="0"/>
        <w:rPr>
          <w:szCs w:val="24"/>
        </w:rPr>
      </w:pPr>
      <w:r w:rsidRPr="0013242D">
        <w:rPr>
          <w:szCs w:val="24"/>
        </w:rPr>
        <w:t xml:space="preserve">Maakohtu määruse põhjenduste kohaselt </w:t>
      </w:r>
      <w:r w:rsidR="0013242D">
        <w:rPr>
          <w:szCs w:val="24"/>
        </w:rPr>
        <w:t>on</w:t>
      </w:r>
      <w:r w:rsidR="002978ED">
        <w:rPr>
          <w:szCs w:val="24"/>
        </w:rPr>
        <w:t xml:space="preserve"> hagi</w:t>
      </w:r>
      <w:r w:rsidR="0013242D">
        <w:rPr>
          <w:szCs w:val="24"/>
        </w:rPr>
        <w:t xml:space="preserve"> hag</w:t>
      </w:r>
      <w:r w:rsidR="002978ED">
        <w:rPr>
          <w:szCs w:val="24"/>
        </w:rPr>
        <w:t>eja</w:t>
      </w:r>
      <w:r w:rsidR="0013242D">
        <w:rPr>
          <w:szCs w:val="24"/>
        </w:rPr>
        <w:t xml:space="preserve"> </w:t>
      </w:r>
      <w:r w:rsidR="0013242D">
        <w:t xml:space="preserve">esile toodud faktiväidete õigsust eeldades </w:t>
      </w:r>
      <w:r w:rsidR="00EF2A90">
        <w:t xml:space="preserve">õiguslikult </w:t>
      </w:r>
      <w:r w:rsidR="0013242D">
        <w:t xml:space="preserve">perspektiivikas. </w:t>
      </w:r>
      <w:r w:rsidR="0013242D">
        <w:rPr>
          <w:szCs w:val="24"/>
        </w:rPr>
        <w:t>Hageja t</w:t>
      </w:r>
      <w:r w:rsidR="0013242D" w:rsidRPr="0013242D">
        <w:rPr>
          <w:szCs w:val="24"/>
        </w:rPr>
        <w:t>ugineb Eestis jõustatud Euroopa patendile EP1845961. Patendiseaduse (</w:t>
      </w:r>
      <w:proofErr w:type="spellStart"/>
      <w:r w:rsidR="0013242D" w:rsidRPr="0013242D">
        <w:rPr>
          <w:szCs w:val="24"/>
        </w:rPr>
        <w:t>PatS</w:t>
      </w:r>
      <w:proofErr w:type="spellEnd"/>
      <w:r w:rsidR="0013242D" w:rsidRPr="0013242D">
        <w:rPr>
          <w:szCs w:val="24"/>
        </w:rPr>
        <w:t xml:space="preserve">) § 15 lg 1 p 2 kohaselt seisneb patendiomaniku ainuõigus selles, et keegi ei tohi patendi kehtivuse ajal patendiomaniku loata valmistada, kasutada, levitada, müüa või pakkuda müügiks patendiga kaitstud tooteid või omandada (sh importides) neid tooteid eelnimetatud eesmärkidel. </w:t>
      </w:r>
      <w:proofErr w:type="spellStart"/>
      <w:r w:rsidR="0013242D" w:rsidRPr="0013242D">
        <w:rPr>
          <w:szCs w:val="24"/>
        </w:rPr>
        <w:t>PatS</w:t>
      </w:r>
      <w:proofErr w:type="spellEnd"/>
      <w:r w:rsidR="0013242D" w:rsidRPr="0013242D">
        <w:rPr>
          <w:szCs w:val="24"/>
        </w:rPr>
        <w:t xml:space="preserve"> § 53 lg 1 p 4</w:t>
      </w:r>
      <w:r w:rsidR="0013242D">
        <w:rPr>
          <w:szCs w:val="24"/>
        </w:rPr>
        <w:t xml:space="preserve"> järgi võib </w:t>
      </w:r>
      <w:r w:rsidR="0013242D" w:rsidRPr="0013242D">
        <w:rPr>
          <w:szCs w:val="24"/>
        </w:rPr>
        <w:t>patendiomanik patendiga kaitstud leiutise õigusvastase kasutamise korral nõuda leiutise õigusvastase kasutamise lõpetamist ja edasisest rikkumisest hoidumist vastavalt võlaõigusseaduse (VÕS) §-le 1055. VÕS</w:t>
      </w:r>
      <w:r w:rsidR="00D85F8F">
        <w:rPr>
          <w:szCs w:val="24"/>
        </w:rPr>
        <w:t xml:space="preserve"> </w:t>
      </w:r>
      <w:r w:rsidR="0013242D" w:rsidRPr="0013242D">
        <w:rPr>
          <w:szCs w:val="24"/>
        </w:rPr>
        <w:t>§ 1055 lg 3 p 1</w:t>
      </w:r>
      <w:r w:rsidR="0013242D">
        <w:rPr>
          <w:szCs w:val="24"/>
        </w:rPr>
        <w:t xml:space="preserve"> järgi juhul</w:t>
      </w:r>
      <w:r w:rsidR="0013242D" w:rsidRPr="0013242D">
        <w:rPr>
          <w:szCs w:val="24"/>
        </w:rPr>
        <w:t>, kui kahju õigusvastane tekitamine seisneb autoriõiguse, autoriõigusega kaasneva õiguse või tööstusomandiõiguse rikkumises, võib isik, kelle õigusi rikuti, nõuda rikkumisest hoidumist tulevikus rikkujalt ja isikult, kelle teenuseid kolmas isik kasutas õiguse rikkumise eesmärgil.</w:t>
      </w:r>
      <w:r w:rsidR="0013242D">
        <w:rPr>
          <w:szCs w:val="24"/>
        </w:rPr>
        <w:t xml:space="preserve"> </w:t>
      </w:r>
      <w:r w:rsidR="0013242D">
        <w:t>Kostja ravim on hõlmatud EP961 kaitseesemega</w:t>
      </w:r>
      <w:r w:rsidR="0013242D" w:rsidRPr="00403D52">
        <w:t>.</w:t>
      </w:r>
      <w:r w:rsidR="0013242D">
        <w:t xml:space="preserve"> Hageja loata ei tohi kostja oma ravimit Eestist turustada – vastupidine põhjustaks hagejale kahju ja oleks käsitatav omavolina. </w:t>
      </w:r>
    </w:p>
    <w:p w14:paraId="1FC8BDC7" w14:textId="6FF78E03" w:rsidR="00927148" w:rsidRPr="0013242D" w:rsidRDefault="0013242D" w:rsidP="0013242D">
      <w:pPr>
        <w:pStyle w:val="Loendilik"/>
        <w:numPr>
          <w:ilvl w:val="1"/>
          <w:numId w:val="11"/>
        </w:numPr>
        <w:spacing w:before="120"/>
        <w:contextualSpacing w:val="0"/>
      </w:pPr>
      <w:r>
        <w:t>H</w:t>
      </w:r>
      <w:r w:rsidRPr="00B21C9E">
        <w:t xml:space="preserve">ageja </w:t>
      </w:r>
      <w:r>
        <w:t xml:space="preserve">on </w:t>
      </w:r>
      <w:r w:rsidRPr="00B21C9E">
        <w:t xml:space="preserve">hagi tagamise aluseks olevaid asjaolusid ja </w:t>
      </w:r>
      <w:r>
        <w:t xml:space="preserve">õigussuhte esialgse reguleerimise </w:t>
      </w:r>
      <w:r w:rsidRPr="00B21C9E">
        <w:t>vajadust</w:t>
      </w:r>
      <w:r w:rsidR="002978ED" w:rsidRPr="002978ED">
        <w:t xml:space="preserve"> </w:t>
      </w:r>
      <w:r w:rsidR="002978ED" w:rsidRPr="00B21C9E">
        <w:t>piisavalt põhistanud</w:t>
      </w:r>
      <w:r w:rsidRPr="00B21C9E">
        <w:t>.</w:t>
      </w:r>
      <w:r>
        <w:t xml:space="preserve"> </w:t>
      </w:r>
      <w:r w:rsidRPr="00B21C9E">
        <w:t xml:space="preserve">Hageja taotletav abinõu </w:t>
      </w:r>
      <w:r>
        <w:t xml:space="preserve">– s.o </w:t>
      </w:r>
      <w:r w:rsidRPr="00B21C9E">
        <w:t>keelata kostjal kuni kohtulahendi jõustumiseni</w:t>
      </w:r>
      <w:r>
        <w:t xml:space="preserve">, </w:t>
      </w:r>
      <w:r w:rsidRPr="00B21C9E">
        <w:t>kuid</w:t>
      </w:r>
      <w:r w:rsidR="002978ED">
        <w:t xml:space="preserve"> </w:t>
      </w:r>
      <w:r w:rsidRPr="00B21C9E">
        <w:t xml:space="preserve">mitte kauem kui </w:t>
      </w:r>
      <w:r>
        <w:t>patendiõiguse lõppemiseni 19.01.2026,</w:t>
      </w:r>
      <w:r w:rsidRPr="00B21C9E">
        <w:t xml:space="preserve"> </w:t>
      </w:r>
      <w:r>
        <w:t xml:space="preserve">kostja </w:t>
      </w:r>
      <w:r w:rsidRPr="00B21C9E">
        <w:t xml:space="preserve">ravimi </w:t>
      </w:r>
      <w:r>
        <w:t xml:space="preserve">käitlemine Eestis </w:t>
      </w:r>
      <w:r w:rsidRPr="00B21C9E">
        <w:t xml:space="preserve">– on hageja õigustatud huvisid arvestades vajalik. </w:t>
      </w:r>
      <w:r>
        <w:t>K</w:t>
      </w:r>
      <w:r w:rsidRPr="00B21C9E">
        <w:t>ostjat vähem koormavaid abinõusid, mis kaitseks</w:t>
      </w:r>
      <w:r>
        <w:t>id</w:t>
      </w:r>
      <w:r w:rsidRPr="00B21C9E">
        <w:t xml:space="preserve"> hageja huve </w:t>
      </w:r>
      <w:r>
        <w:t xml:space="preserve">taotletava abinõuga </w:t>
      </w:r>
      <w:r w:rsidRPr="00B21C9E">
        <w:t>samaväärselt</w:t>
      </w:r>
      <w:r>
        <w:t>, ei ole</w:t>
      </w:r>
      <w:r w:rsidRPr="00B21C9E">
        <w:t>.</w:t>
      </w:r>
    </w:p>
    <w:p w14:paraId="2958089E" w14:textId="3EBBC3C9" w:rsidR="006B18C3" w:rsidRPr="00FC4EEF" w:rsidRDefault="007C48BA" w:rsidP="00F82203">
      <w:pPr>
        <w:keepNext/>
        <w:spacing w:before="240" w:after="240"/>
        <w:rPr>
          <w:b/>
          <w:szCs w:val="24"/>
        </w:rPr>
      </w:pPr>
      <w:r>
        <w:rPr>
          <w:b/>
          <w:szCs w:val="24"/>
        </w:rPr>
        <w:t>Määrus</w:t>
      </w:r>
      <w:r w:rsidR="00483C72" w:rsidRPr="00FC4EEF">
        <w:rPr>
          <w:b/>
          <w:szCs w:val="24"/>
        </w:rPr>
        <w:t>kaebus</w:t>
      </w:r>
    </w:p>
    <w:p w14:paraId="3F4DBA95" w14:textId="051F0148" w:rsidR="006D2BEA" w:rsidRPr="00FC4EEF" w:rsidRDefault="004F75BC" w:rsidP="00611782">
      <w:pPr>
        <w:pStyle w:val="Loendilik"/>
        <w:numPr>
          <w:ilvl w:val="0"/>
          <w:numId w:val="11"/>
        </w:numPr>
        <w:spacing w:before="120"/>
        <w:contextualSpacing w:val="0"/>
        <w:outlineLvl w:val="0"/>
        <w:rPr>
          <w:szCs w:val="24"/>
        </w:rPr>
      </w:pPr>
      <w:r>
        <w:rPr>
          <w:szCs w:val="24"/>
        </w:rPr>
        <w:t>Kostja</w:t>
      </w:r>
      <w:r w:rsidR="00F833EB" w:rsidRPr="00FC4EEF">
        <w:rPr>
          <w:szCs w:val="24"/>
        </w:rPr>
        <w:t xml:space="preserve"> </w:t>
      </w:r>
      <w:r w:rsidR="00B47BC2" w:rsidRPr="00FC4EEF">
        <w:rPr>
          <w:szCs w:val="24"/>
        </w:rPr>
        <w:t xml:space="preserve">esitas </w:t>
      </w:r>
      <w:r w:rsidR="00083866">
        <w:rPr>
          <w:szCs w:val="24"/>
        </w:rPr>
        <w:t>määrus</w:t>
      </w:r>
      <w:r w:rsidR="00B47BC2" w:rsidRPr="00FC4EEF">
        <w:rPr>
          <w:szCs w:val="24"/>
        </w:rPr>
        <w:t xml:space="preserve">kaebuse, milles </w:t>
      </w:r>
      <w:r w:rsidR="00F833EB" w:rsidRPr="00FC4EEF">
        <w:rPr>
          <w:szCs w:val="24"/>
        </w:rPr>
        <w:t>palub</w:t>
      </w:r>
      <w:r>
        <w:rPr>
          <w:szCs w:val="24"/>
        </w:rPr>
        <w:t xml:space="preserve"> vaidlustatud määrus tühistada ja </w:t>
      </w:r>
      <w:r w:rsidR="00611782">
        <w:rPr>
          <w:szCs w:val="24"/>
        </w:rPr>
        <w:t xml:space="preserve">saata </w:t>
      </w:r>
      <w:r>
        <w:rPr>
          <w:szCs w:val="24"/>
        </w:rPr>
        <w:t>asi maakohtule uueks lahendamiseks.</w:t>
      </w:r>
    </w:p>
    <w:p w14:paraId="05695829" w14:textId="6A1BCD31" w:rsidR="00611782" w:rsidRPr="00611782" w:rsidRDefault="004F75BC" w:rsidP="00611782">
      <w:pPr>
        <w:pStyle w:val="Loendilik"/>
        <w:numPr>
          <w:ilvl w:val="1"/>
          <w:numId w:val="11"/>
        </w:numPr>
        <w:spacing w:before="120"/>
        <w:contextualSpacing w:val="0"/>
        <w:rPr>
          <w:szCs w:val="24"/>
        </w:rPr>
      </w:pPr>
      <w:r w:rsidRPr="00611782">
        <w:rPr>
          <w:szCs w:val="24"/>
        </w:rPr>
        <w:t xml:space="preserve">Määruskaebuse kohaselt </w:t>
      </w:r>
      <w:r w:rsidR="00114D11" w:rsidRPr="00611782">
        <w:rPr>
          <w:szCs w:val="24"/>
        </w:rPr>
        <w:t>ei toimetanud maakohus 27.03.2024 määrust, millega kohus küsis kostja seisukohta hagi tagamise taotluse kohta</w:t>
      </w:r>
      <w:r w:rsidR="00466744" w:rsidRPr="00611782">
        <w:rPr>
          <w:szCs w:val="24"/>
        </w:rPr>
        <w:t xml:space="preserve">, kostjale nõuetekohaselt kätte. </w:t>
      </w:r>
      <w:r w:rsidR="00611782" w:rsidRPr="00611782">
        <w:rPr>
          <w:szCs w:val="24"/>
        </w:rPr>
        <w:t xml:space="preserve">Maakohus toimetas määruse kätte kostja Eesti filiaalile, mitte kostjale (kes on </w:t>
      </w:r>
      <w:r w:rsidR="00611782">
        <w:rPr>
          <w:szCs w:val="24"/>
        </w:rPr>
        <w:t>Sloveenia</w:t>
      </w:r>
      <w:r w:rsidR="00611782" w:rsidRPr="00611782">
        <w:rPr>
          <w:szCs w:val="24"/>
        </w:rPr>
        <w:t xml:space="preserve"> äriühing). </w:t>
      </w:r>
      <w:r w:rsidR="00611782">
        <w:rPr>
          <w:szCs w:val="24"/>
        </w:rPr>
        <w:t xml:space="preserve">Määruse kättetoimetamine kostja Eesti filiaalile ei olnud piisav, kuna kostja on eraldiseisev juriidiline isik ja kostja Eesti filiaal ei ole käsitatav kostja ametliku esindajana </w:t>
      </w:r>
      <w:r w:rsidR="00611782" w:rsidRPr="00611782">
        <w:rPr>
          <w:szCs w:val="24"/>
        </w:rPr>
        <w:t xml:space="preserve">Euroopa </w:t>
      </w:r>
      <w:r w:rsidR="00611782" w:rsidRPr="00611782">
        <w:rPr>
          <w:szCs w:val="24"/>
        </w:rPr>
        <w:lastRenderedPageBreak/>
        <w:t>Parlamendi ja nõukogu määrus</w:t>
      </w:r>
      <w:r w:rsidR="00611782">
        <w:rPr>
          <w:szCs w:val="24"/>
        </w:rPr>
        <w:t>e</w:t>
      </w:r>
      <w:r w:rsidR="00611782" w:rsidRPr="00611782">
        <w:rPr>
          <w:szCs w:val="24"/>
        </w:rPr>
        <w:t xml:space="preserve"> (EL) 2020/1784</w:t>
      </w:r>
      <w:r w:rsidR="00115CF5">
        <w:rPr>
          <w:szCs w:val="24"/>
        </w:rPr>
        <w:t>,</w:t>
      </w:r>
      <w:r w:rsidR="00115CF5" w:rsidRPr="00115CF5">
        <w:t xml:space="preserve"> </w:t>
      </w:r>
      <w:r w:rsidR="00115CF5" w:rsidRPr="00115CF5">
        <w:rPr>
          <w:szCs w:val="24"/>
        </w:rPr>
        <w:t>mis käsitleb kohtu- ja kohtuväliste dokumentide liikmesriikides kättetoimetamist tsiviil- ja kaubandusasjade</w:t>
      </w:r>
      <w:r w:rsidR="00115CF5">
        <w:rPr>
          <w:szCs w:val="24"/>
        </w:rPr>
        <w:t>s,</w:t>
      </w:r>
      <w:r w:rsidR="00115CF5" w:rsidRPr="00115CF5">
        <w:rPr>
          <w:szCs w:val="24"/>
        </w:rPr>
        <w:t xml:space="preserve"> </w:t>
      </w:r>
      <w:r w:rsidR="00611782" w:rsidRPr="00611782">
        <w:rPr>
          <w:szCs w:val="24"/>
        </w:rPr>
        <w:t>artikli 1</w:t>
      </w:r>
      <w:r w:rsidR="00611782">
        <w:rPr>
          <w:szCs w:val="24"/>
        </w:rPr>
        <w:t xml:space="preserve"> lg </w:t>
      </w:r>
      <w:r w:rsidR="00611782" w:rsidRPr="00611782">
        <w:rPr>
          <w:szCs w:val="24"/>
        </w:rPr>
        <w:t>3</w:t>
      </w:r>
      <w:r w:rsidR="00611782">
        <w:rPr>
          <w:szCs w:val="24"/>
        </w:rPr>
        <w:t xml:space="preserve"> tähenduses</w:t>
      </w:r>
      <w:r w:rsidR="00611782" w:rsidRPr="00611782">
        <w:rPr>
          <w:szCs w:val="24"/>
        </w:rPr>
        <w:t xml:space="preserve">. </w:t>
      </w:r>
      <w:r w:rsidR="00115CF5" w:rsidRPr="00115CF5">
        <w:rPr>
          <w:szCs w:val="24"/>
        </w:rPr>
        <w:t>Euroopa Parlamendi ja nõukogu määruse (EL) 2020/1784</w:t>
      </w:r>
      <w:r w:rsidR="00115CF5">
        <w:rPr>
          <w:szCs w:val="24"/>
        </w:rPr>
        <w:t xml:space="preserve"> </w:t>
      </w:r>
      <w:r w:rsidR="00611782" w:rsidRPr="00611782">
        <w:rPr>
          <w:szCs w:val="24"/>
        </w:rPr>
        <w:t xml:space="preserve">artikli 9 lg 1 järgi võib adressaat keelduda edastatavat dokumenti vastu võtmast, kui see ei ole koostatud ühes artikli 12 lõikes 1 sätestatud keeltest. Kuna maakohtu 27.03.2024 määrusele ei olnud lisatud </w:t>
      </w:r>
      <w:r w:rsidR="00611782">
        <w:rPr>
          <w:szCs w:val="24"/>
        </w:rPr>
        <w:t xml:space="preserve">määruse </w:t>
      </w:r>
      <w:r w:rsidR="00611782" w:rsidRPr="00611782">
        <w:rPr>
          <w:szCs w:val="24"/>
        </w:rPr>
        <w:t>tõlget inglise või sloveenia keelde</w:t>
      </w:r>
      <w:r w:rsidR="00611782">
        <w:rPr>
          <w:szCs w:val="24"/>
        </w:rPr>
        <w:t>,</w:t>
      </w:r>
      <w:r w:rsidR="00611782" w:rsidRPr="00611782">
        <w:rPr>
          <w:szCs w:val="24"/>
        </w:rPr>
        <w:t xml:space="preserve"> keeldub </w:t>
      </w:r>
      <w:r w:rsidR="00611782">
        <w:rPr>
          <w:szCs w:val="24"/>
        </w:rPr>
        <w:t xml:space="preserve">kostja </w:t>
      </w:r>
      <w:r w:rsidR="00611782" w:rsidRPr="00611782">
        <w:rPr>
          <w:szCs w:val="24"/>
        </w:rPr>
        <w:t>selle vastuvõtmisest.</w:t>
      </w:r>
      <w:r w:rsidR="00611782">
        <w:rPr>
          <w:szCs w:val="24"/>
        </w:rPr>
        <w:t xml:space="preserve"> </w:t>
      </w:r>
    </w:p>
    <w:p w14:paraId="7A8BA151" w14:textId="2F4A28FC" w:rsidR="00114D11" w:rsidRPr="00466744" w:rsidRDefault="00FD79A4" w:rsidP="00611782">
      <w:pPr>
        <w:pStyle w:val="Loendilik"/>
        <w:numPr>
          <w:ilvl w:val="1"/>
          <w:numId w:val="11"/>
        </w:numPr>
        <w:spacing w:before="120"/>
        <w:contextualSpacing w:val="0"/>
        <w:outlineLvl w:val="0"/>
        <w:rPr>
          <w:szCs w:val="24"/>
        </w:rPr>
      </w:pPr>
      <w:r w:rsidRPr="00FD79A4">
        <w:rPr>
          <w:szCs w:val="24"/>
        </w:rPr>
        <w:t xml:space="preserve">27.03.2024 </w:t>
      </w:r>
      <w:r w:rsidR="00466744" w:rsidRPr="00466744">
        <w:rPr>
          <w:szCs w:val="24"/>
        </w:rPr>
        <w:t>määrus</w:t>
      </w:r>
      <w:r w:rsidR="00466744">
        <w:rPr>
          <w:szCs w:val="24"/>
        </w:rPr>
        <w:t xml:space="preserve">e kättetoimetamise nõuete </w:t>
      </w:r>
      <w:r w:rsidR="002978ED">
        <w:rPr>
          <w:szCs w:val="24"/>
        </w:rPr>
        <w:t>järgimata jätmisega</w:t>
      </w:r>
      <w:r w:rsidR="00466744">
        <w:rPr>
          <w:szCs w:val="24"/>
        </w:rPr>
        <w:t xml:space="preserve"> rikkus maakohus oluliselt menetlusõiguse normi, mistõttu vaidlustatud määrus tuleb tühistada. K</w:t>
      </w:r>
      <w:r w:rsidR="00466744" w:rsidRPr="00466744">
        <w:rPr>
          <w:szCs w:val="24"/>
        </w:rPr>
        <w:t xml:space="preserve">ostja </w:t>
      </w:r>
      <w:r w:rsidR="002978ED">
        <w:rPr>
          <w:szCs w:val="24"/>
        </w:rPr>
        <w:t xml:space="preserve">ei saanud </w:t>
      </w:r>
      <w:r w:rsidR="00CF49A8">
        <w:rPr>
          <w:szCs w:val="24"/>
        </w:rPr>
        <w:t xml:space="preserve">maakohtu </w:t>
      </w:r>
      <w:r w:rsidR="00CF49A8" w:rsidRPr="00CF49A8">
        <w:rPr>
          <w:szCs w:val="24"/>
        </w:rPr>
        <w:t xml:space="preserve">27.03.2024 </w:t>
      </w:r>
      <w:r w:rsidR="00466744" w:rsidRPr="00466744">
        <w:rPr>
          <w:szCs w:val="24"/>
        </w:rPr>
        <w:t xml:space="preserve">määrusega tutvuda viisil, mis oleks võimaldanud tal </w:t>
      </w:r>
      <w:r w:rsidR="00466744">
        <w:rPr>
          <w:szCs w:val="24"/>
        </w:rPr>
        <w:t>oma</w:t>
      </w:r>
      <w:r w:rsidR="00466744" w:rsidRPr="00466744">
        <w:rPr>
          <w:szCs w:val="24"/>
        </w:rPr>
        <w:t xml:space="preserve"> õiguseid õigeaegselt teostada.</w:t>
      </w:r>
    </w:p>
    <w:p w14:paraId="35FA73BE" w14:textId="37ADC978" w:rsidR="00954698" w:rsidRPr="00954698" w:rsidRDefault="00954698" w:rsidP="00954698">
      <w:pPr>
        <w:pStyle w:val="Loendilik"/>
        <w:spacing w:before="240" w:after="240"/>
        <w:ind w:left="0"/>
        <w:contextualSpacing w:val="0"/>
        <w:outlineLvl w:val="0"/>
        <w:rPr>
          <w:b/>
          <w:bCs/>
        </w:rPr>
      </w:pPr>
      <w:r w:rsidRPr="00954698">
        <w:rPr>
          <w:b/>
          <w:bCs/>
        </w:rPr>
        <w:t>Menetluse edasine käik</w:t>
      </w:r>
    </w:p>
    <w:p w14:paraId="7A596BC0" w14:textId="634983C8" w:rsidR="00954698" w:rsidRPr="00954698" w:rsidRDefault="00954698" w:rsidP="00773DB6">
      <w:pPr>
        <w:pStyle w:val="Loendilik"/>
        <w:numPr>
          <w:ilvl w:val="0"/>
          <w:numId w:val="11"/>
        </w:numPr>
        <w:spacing w:before="120"/>
        <w:contextualSpacing w:val="0"/>
        <w:outlineLvl w:val="0"/>
      </w:pPr>
      <w:r>
        <w:rPr>
          <w:bCs/>
          <w:szCs w:val="24"/>
        </w:rPr>
        <w:t>Hageja esitas määruskaebuse kohta seisukoha, milles leiab, et määruskaebuse väited</w:t>
      </w:r>
      <w:r w:rsidR="004A4DAA">
        <w:rPr>
          <w:bCs/>
          <w:szCs w:val="24"/>
        </w:rPr>
        <w:t xml:space="preserve"> on põhjendamatud ning</w:t>
      </w:r>
      <w:r>
        <w:rPr>
          <w:bCs/>
          <w:szCs w:val="24"/>
        </w:rPr>
        <w:t xml:space="preserve"> vaidlustatud määruse tühistamiseks</w:t>
      </w:r>
      <w:r w:rsidR="00773DB6" w:rsidRPr="00773DB6">
        <w:rPr>
          <w:bCs/>
          <w:szCs w:val="24"/>
        </w:rPr>
        <w:t xml:space="preserve"> </w:t>
      </w:r>
      <w:r w:rsidR="002978ED">
        <w:rPr>
          <w:bCs/>
          <w:szCs w:val="24"/>
        </w:rPr>
        <w:t>puudub alus</w:t>
      </w:r>
      <w:r>
        <w:rPr>
          <w:bCs/>
          <w:szCs w:val="24"/>
        </w:rPr>
        <w:t>.</w:t>
      </w:r>
    </w:p>
    <w:p w14:paraId="24F452B6" w14:textId="1B499E11" w:rsidR="00954698" w:rsidRPr="00954698" w:rsidRDefault="00954698" w:rsidP="00773DB6">
      <w:pPr>
        <w:pStyle w:val="Loendilik"/>
        <w:numPr>
          <w:ilvl w:val="0"/>
          <w:numId w:val="11"/>
        </w:numPr>
        <w:spacing w:before="120"/>
        <w:contextualSpacing w:val="0"/>
        <w:outlineLvl w:val="0"/>
        <w:rPr>
          <w:szCs w:val="24"/>
        </w:rPr>
      </w:pPr>
      <w:r>
        <w:t xml:space="preserve">Maakohus jättis määruskaebuse rahuldamata ja edastas selle </w:t>
      </w:r>
      <w:r>
        <w:rPr>
          <w:szCs w:val="24"/>
        </w:rPr>
        <w:t>tsiviilkohtumenetluse seadustiku (</w:t>
      </w:r>
      <w:proofErr w:type="spellStart"/>
      <w:r>
        <w:t>TsMS</w:t>
      </w:r>
      <w:proofErr w:type="spellEnd"/>
      <w:r>
        <w:t>) § 663 lg 5 alusel läbivaatamiseks ringkonnakohtule.</w:t>
      </w:r>
    </w:p>
    <w:p w14:paraId="3ABF26E7" w14:textId="60C5DFF2" w:rsidR="003D1B7E" w:rsidRPr="00FC4EEF" w:rsidRDefault="00390577" w:rsidP="00154BCC">
      <w:pPr>
        <w:keepNext/>
        <w:spacing w:before="480" w:after="240"/>
        <w:outlineLvl w:val="0"/>
        <w:rPr>
          <w:b/>
          <w:szCs w:val="24"/>
        </w:rPr>
      </w:pPr>
      <w:r w:rsidRPr="00FC4EEF">
        <w:rPr>
          <w:b/>
          <w:szCs w:val="24"/>
        </w:rPr>
        <w:t xml:space="preserve">RINGKONNAKOHTU </w:t>
      </w:r>
      <w:r w:rsidR="00C31176">
        <w:rPr>
          <w:b/>
          <w:szCs w:val="24"/>
        </w:rPr>
        <w:t>PÕHJENDUSED</w:t>
      </w:r>
    </w:p>
    <w:p w14:paraId="56DD3082" w14:textId="77777777" w:rsidR="003E4AAB" w:rsidRDefault="003E4AAB" w:rsidP="003E4AAB">
      <w:pPr>
        <w:pStyle w:val="Loendilik"/>
        <w:numPr>
          <w:ilvl w:val="0"/>
          <w:numId w:val="11"/>
        </w:numPr>
        <w:spacing w:before="120"/>
        <w:contextualSpacing w:val="0"/>
        <w:rPr>
          <w:szCs w:val="24"/>
        </w:rPr>
      </w:pPr>
      <w:r w:rsidRPr="00FC4EEF">
        <w:rPr>
          <w:szCs w:val="24"/>
        </w:rPr>
        <w:t>Ringkonnakohus leiab, e</w:t>
      </w:r>
      <w:r>
        <w:rPr>
          <w:szCs w:val="24"/>
        </w:rPr>
        <w:t xml:space="preserve">t </w:t>
      </w:r>
      <w:r w:rsidRPr="00587027">
        <w:rPr>
          <w:szCs w:val="24"/>
        </w:rPr>
        <w:t>määruskaebuse väited ei anna alust maakohtu määrus</w:t>
      </w:r>
      <w:r>
        <w:rPr>
          <w:szCs w:val="24"/>
        </w:rPr>
        <w:t>e</w:t>
      </w:r>
      <w:r w:rsidRPr="00587027">
        <w:rPr>
          <w:szCs w:val="24"/>
        </w:rPr>
        <w:t xml:space="preserve"> tühista</w:t>
      </w:r>
      <w:r>
        <w:rPr>
          <w:szCs w:val="24"/>
        </w:rPr>
        <w:t>miseks</w:t>
      </w:r>
      <w:r w:rsidRPr="00587027">
        <w:rPr>
          <w:szCs w:val="24"/>
        </w:rPr>
        <w:t xml:space="preserve">, mistõttu määruskaebus tuleb jätta </w:t>
      </w:r>
      <w:proofErr w:type="spellStart"/>
      <w:r w:rsidRPr="00587027">
        <w:rPr>
          <w:szCs w:val="24"/>
        </w:rPr>
        <w:t>TsMS</w:t>
      </w:r>
      <w:proofErr w:type="spellEnd"/>
      <w:r w:rsidRPr="00587027">
        <w:rPr>
          <w:szCs w:val="24"/>
        </w:rPr>
        <w:t xml:space="preserve"> § 657 lg 1 p 1 alusel koosmõjus </w:t>
      </w:r>
      <w:proofErr w:type="spellStart"/>
      <w:r w:rsidRPr="00587027">
        <w:rPr>
          <w:szCs w:val="24"/>
        </w:rPr>
        <w:t>TsMS</w:t>
      </w:r>
      <w:proofErr w:type="spellEnd"/>
      <w:r>
        <w:rPr>
          <w:szCs w:val="24"/>
        </w:rPr>
        <w:t> </w:t>
      </w:r>
      <w:r w:rsidRPr="00587027">
        <w:rPr>
          <w:szCs w:val="24"/>
        </w:rPr>
        <w:t>§</w:t>
      </w:r>
      <w:r>
        <w:rPr>
          <w:szCs w:val="24"/>
        </w:rPr>
        <w:t>-</w:t>
      </w:r>
      <w:r w:rsidRPr="00587027">
        <w:rPr>
          <w:szCs w:val="24"/>
        </w:rPr>
        <w:t xml:space="preserve">ga 659 rahuldamata ning maakohtu määrus muutmata. </w:t>
      </w:r>
      <w:r w:rsidRPr="00FC4EEF">
        <w:rPr>
          <w:szCs w:val="24"/>
        </w:rPr>
        <w:t xml:space="preserve">Ringkonnakohus </w:t>
      </w:r>
      <w:r w:rsidRPr="00587027">
        <w:rPr>
          <w:szCs w:val="24"/>
        </w:rPr>
        <w:t xml:space="preserve">nõustub </w:t>
      </w:r>
      <w:proofErr w:type="spellStart"/>
      <w:r w:rsidRPr="00587027">
        <w:rPr>
          <w:szCs w:val="24"/>
        </w:rPr>
        <w:t>TsMS</w:t>
      </w:r>
      <w:proofErr w:type="spellEnd"/>
      <w:r>
        <w:rPr>
          <w:szCs w:val="24"/>
        </w:rPr>
        <w:t> </w:t>
      </w:r>
      <w:r w:rsidRPr="00587027">
        <w:rPr>
          <w:szCs w:val="24"/>
        </w:rPr>
        <w:t>§</w:t>
      </w:r>
      <w:r>
        <w:rPr>
          <w:szCs w:val="24"/>
        </w:rPr>
        <w:t> </w:t>
      </w:r>
      <w:r w:rsidRPr="00587027">
        <w:rPr>
          <w:szCs w:val="24"/>
        </w:rPr>
        <w:t xml:space="preserve">654 lg 6 kohaselt koosmõjus </w:t>
      </w:r>
      <w:proofErr w:type="spellStart"/>
      <w:r w:rsidRPr="00587027">
        <w:rPr>
          <w:szCs w:val="24"/>
        </w:rPr>
        <w:t>TsMS</w:t>
      </w:r>
      <w:proofErr w:type="spellEnd"/>
      <w:r w:rsidRPr="00587027">
        <w:rPr>
          <w:szCs w:val="24"/>
        </w:rPr>
        <w:t xml:space="preserve"> §-ga 659 maakohtu määruse põhjendustega ega korda neid.</w:t>
      </w:r>
    </w:p>
    <w:p w14:paraId="1332A6D5" w14:textId="77777777" w:rsidR="00923BE7" w:rsidRDefault="004F4FA9" w:rsidP="001B1312">
      <w:pPr>
        <w:pStyle w:val="Loendilik"/>
        <w:numPr>
          <w:ilvl w:val="0"/>
          <w:numId w:val="11"/>
        </w:numPr>
        <w:spacing w:before="120"/>
        <w:contextualSpacing w:val="0"/>
        <w:rPr>
          <w:szCs w:val="24"/>
        </w:rPr>
      </w:pPr>
      <w:r>
        <w:rPr>
          <w:szCs w:val="24"/>
        </w:rPr>
        <w:t xml:space="preserve">Määruskaebuse </w:t>
      </w:r>
      <w:r w:rsidR="002978ED">
        <w:rPr>
          <w:szCs w:val="24"/>
        </w:rPr>
        <w:t>väitel</w:t>
      </w:r>
      <w:r>
        <w:rPr>
          <w:szCs w:val="24"/>
        </w:rPr>
        <w:t xml:space="preserve"> rikkus</w:t>
      </w:r>
      <w:r w:rsidR="00DA23DB">
        <w:rPr>
          <w:szCs w:val="24"/>
        </w:rPr>
        <w:t xml:space="preserve"> maakohus oluliselt menetlusõiguse normi, mistõttu vaidlustatud määrus tuleb tühistada. </w:t>
      </w:r>
      <w:r w:rsidR="00B05B0B">
        <w:rPr>
          <w:szCs w:val="24"/>
        </w:rPr>
        <w:t xml:space="preserve">Ringkonnakohus </w:t>
      </w:r>
      <w:r w:rsidR="00E16FE1">
        <w:rPr>
          <w:szCs w:val="24"/>
        </w:rPr>
        <w:t>selgitab</w:t>
      </w:r>
      <w:r w:rsidR="00B05B0B">
        <w:rPr>
          <w:szCs w:val="24"/>
        </w:rPr>
        <w:t xml:space="preserve">, et </w:t>
      </w:r>
      <w:r w:rsidR="007E7CE3">
        <w:rPr>
          <w:szCs w:val="24"/>
        </w:rPr>
        <w:t xml:space="preserve">üldjuhul ei anna </w:t>
      </w:r>
      <w:r w:rsidR="00B05B0B">
        <w:rPr>
          <w:szCs w:val="24"/>
        </w:rPr>
        <w:t xml:space="preserve">maakohtu lahendi tühistamiseks alust menetlusõiguse normi rikkumine iseenesest, vaid vajalik on esile tuua, et menetlusõiguse normi rikkumine mõjutas asja õiget lahendamist. </w:t>
      </w:r>
      <w:proofErr w:type="spellStart"/>
      <w:r w:rsidR="00DA23DB" w:rsidRPr="00B05B0B">
        <w:rPr>
          <w:szCs w:val="24"/>
        </w:rPr>
        <w:t>TsMS</w:t>
      </w:r>
      <w:proofErr w:type="spellEnd"/>
      <w:r w:rsidR="00DA23DB" w:rsidRPr="00B05B0B">
        <w:rPr>
          <w:szCs w:val="24"/>
        </w:rPr>
        <w:t xml:space="preserve"> § 631 lg 1 järgi (koosmõjus </w:t>
      </w:r>
      <w:proofErr w:type="spellStart"/>
      <w:r w:rsidR="00DA23DB" w:rsidRPr="00B05B0B">
        <w:rPr>
          <w:szCs w:val="24"/>
        </w:rPr>
        <w:t>TsMS</w:t>
      </w:r>
      <w:proofErr w:type="spellEnd"/>
      <w:r w:rsidR="00DA23DB" w:rsidRPr="00B05B0B">
        <w:rPr>
          <w:szCs w:val="24"/>
        </w:rPr>
        <w:t xml:space="preserve"> §</w:t>
      </w:r>
      <w:r w:rsidR="00C10739">
        <w:rPr>
          <w:szCs w:val="24"/>
        </w:rPr>
        <w:t>-iga 659</w:t>
      </w:r>
      <w:r w:rsidR="00DA23DB" w:rsidRPr="00B05B0B">
        <w:rPr>
          <w:szCs w:val="24"/>
        </w:rPr>
        <w:t xml:space="preserve">) võib kaebuses tugineda väitele, et maakohtu lahend põhineb õigusnormi rikkumisel või et ringkonnakohtu menetluses arvestamisele kuuluvate asjaolude ja tõendite kohaselt tuleks ringkonnakohtu menetluses teha maakohtu </w:t>
      </w:r>
      <w:r w:rsidR="00B05B0B">
        <w:rPr>
          <w:szCs w:val="24"/>
        </w:rPr>
        <w:t>lahendist</w:t>
      </w:r>
      <w:r w:rsidR="00DA23DB" w:rsidRPr="00B05B0B">
        <w:rPr>
          <w:szCs w:val="24"/>
        </w:rPr>
        <w:t xml:space="preserve"> erinev </w:t>
      </w:r>
      <w:r w:rsidR="00B05B0B">
        <w:rPr>
          <w:szCs w:val="24"/>
        </w:rPr>
        <w:t>lahend</w:t>
      </w:r>
      <w:r w:rsidR="00DA23DB" w:rsidRPr="00B05B0B">
        <w:rPr>
          <w:szCs w:val="24"/>
        </w:rPr>
        <w:t>.</w:t>
      </w:r>
      <w:r w:rsidR="00B05B0B">
        <w:rPr>
          <w:szCs w:val="24"/>
        </w:rPr>
        <w:t xml:space="preserve"> Seega</w:t>
      </w:r>
      <w:r w:rsidR="00CE5347">
        <w:rPr>
          <w:szCs w:val="24"/>
        </w:rPr>
        <w:t>, kui</w:t>
      </w:r>
      <w:r w:rsidR="00B05B0B">
        <w:rPr>
          <w:szCs w:val="24"/>
        </w:rPr>
        <w:t xml:space="preserve"> tegemist </w:t>
      </w:r>
      <w:r>
        <w:rPr>
          <w:szCs w:val="24"/>
        </w:rPr>
        <w:t>ei ole</w:t>
      </w:r>
      <w:r w:rsidR="00B05B0B">
        <w:rPr>
          <w:szCs w:val="24"/>
        </w:rPr>
        <w:t xml:space="preserve"> </w:t>
      </w:r>
      <w:proofErr w:type="spellStart"/>
      <w:r w:rsidR="00B05B0B">
        <w:rPr>
          <w:szCs w:val="24"/>
        </w:rPr>
        <w:t>TsMS</w:t>
      </w:r>
      <w:proofErr w:type="spellEnd"/>
      <w:r w:rsidR="00B05B0B">
        <w:rPr>
          <w:szCs w:val="24"/>
        </w:rPr>
        <w:t xml:space="preserve"> § 656 </w:t>
      </w:r>
      <w:proofErr w:type="spellStart"/>
      <w:r w:rsidR="00B05B0B">
        <w:rPr>
          <w:szCs w:val="24"/>
        </w:rPr>
        <w:t>lg-s</w:t>
      </w:r>
      <w:proofErr w:type="spellEnd"/>
      <w:r w:rsidR="00B05B0B">
        <w:rPr>
          <w:szCs w:val="24"/>
        </w:rPr>
        <w:t xml:space="preserve"> 1 toodud rikkumisega, tuleb määruskaebuses </w:t>
      </w:r>
      <w:r w:rsidR="00CE5347">
        <w:rPr>
          <w:szCs w:val="24"/>
        </w:rPr>
        <w:t>esile tuua asjaolud või</w:t>
      </w:r>
      <w:r w:rsidR="00B05B0B">
        <w:rPr>
          <w:szCs w:val="24"/>
        </w:rPr>
        <w:t xml:space="preserve"> põhjendused, </w:t>
      </w:r>
      <w:r w:rsidR="00CE5347">
        <w:rPr>
          <w:szCs w:val="24"/>
        </w:rPr>
        <w:t xml:space="preserve">millest </w:t>
      </w:r>
      <w:r w:rsidR="007E7CE3">
        <w:rPr>
          <w:szCs w:val="24"/>
        </w:rPr>
        <w:t>saab</w:t>
      </w:r>
      <w:r w:rsidR="00CE5347">
        <w:rPr>
          <w:szCs w:val="24"/>
        </w:rPr>
        <w:t xml:space="preserve"> järeldada, et</w:t>
      </w:r>
      <w:r w:rsidR="00B05B0B">
        <w:rPr>
          <w:szCs w:val="24"/>
        </w:rPr>
        <w:t xml:space="preserve"> </w:t>
      </w:r>
      <w:r w:rsidR="00CE5347">
        <w:rPr>
          <w:szCs w:val="24"/>
        </w:rPr>
        <w:t xml:space="preserve">kui </w:t>
      </w:r>
      <w:r>
        <w:rPr>
          <w:szCs w:val="24"/>
        </w:rPr>
        <w:t xml:space="preserve">kaebaja väidetavat </w:t>
      </w:r>
      <w:r w:rsidR="00B05B0B">
        <w:rPr>
          <w:szCs w:val="24"/>
        </w:rPr>
        <w:t xml:space="preserve">menetlusõiguse normi </w:t>
      </w:r>
      <w:r>
        <w:rPr>
          <w:szCs w:val="24"/>
        </w:rPr>
        <w:t>rikkumist ei oleks toimunud</w:t>
      </w:r>
      <w:r w:rsidR="00CE5347">
        <w:rPr>
          <w:szCs w:val="24"/>
        </w:rPr>
        <w:t xml:space="preserve">, </w:t>
      </w:r>
      <w:r w:rsidR="00B05B0B">
        <w:rPr>
          <w:szCs w:val="24"/>
        </w:rPr>
        <w:t>oleks kohus võinud jõuda teistsuguse</w:t>
      </w:r>
      <w:r w:rsidR="00CE5347">
        <w:rPr>
          <w:szCs w:val="24"/>
        </w:rPr>
        <w:t xml:space="preserve"> lahendini. Siinsel juhul ei ole </w:t>
      </w:r>
      <w:r>
        <w:rPr>
          <w:szCs w:val="24"/>
        </w:rPr>
        <w:t>kostja</w:t>
      </w:r>
      <w:r w:rsidR="00CE5347">
        <w:rPr>
          <w:szCs w:val="24"/>
        </w:rPr>
        <w:t xml:space="preserve"> selliseid asjaolusid ega põhjendusi esile too</w:t>
      </w:r>
      <w:r>
        <w:rPr>
          <w:szCs w:val="24"/>
        </w:rPr>
        <w:t>n</w:t>
      </w:r>
      <w:r w:rsidR="00CE5347">
        <w:rPr>
          <w:szCs w:val="24"/>
        </w:rPr>
        <w:t xml:space="preserve">ud ning </w:t>
      </w:r>
      <w:r>
        <w:rPr>
          <w:szCs w:val="24"/>
        </w:rPr>
        <w:t xml:space="preserve">teistsuguse lahendi tegemise vajadus </w:t>
      </w:r>
      <w:r w:rsidR="00CE5347">
        <w:rPr>
          <w:szCs w:val="24"/>
        </w:rPr>
        <w:t>ei ole</w:t>
      </w:r>
      <w:r w:rsidR="007E7CE3">
        <w:rPr>
          <w:szCs w:val="24"/>
        </w:rPr>
        <w:t xml:space="preserve"> asja materjalidest nähtuvalt</w:t>
      </w:r>
      <w:r w:rsidR="00CE5347">
        <w:rPr>
          <w:szCs w:val="24"/>
        </w:rPr>
        <w:t xml:space="preserve"> ka ilm</w:t>
      </w:r>
      <w:r w:rsidR="00E16FE1">
        <w:rPr>
          <w:szCs w:val="24"/>
        </w:rPr>
        <w:t>n</w:t>
      </w:r>
      <w:r w:rsidR="00CE5347">
        <w:rPr>
          <w:szCs w:val="24"/>
        </w:rPr>
        <w:t xml:space="preserve">e. </w:t>
      </w:r>
    </w:p>
    <w:p w14:paraId="587CB9D9" w14:textId="43F2A62E" w:rsidR="0029713C" w:rsidRDefault="004F4FA9" w:rsidP="001B1312">
      <w:pPr>
        <w:pStyle w:val="Loendilik"/>
        <w:numPr>
          <w:ilvl w:val="0"/>
          <w:numId w:val="11"/>
        </w:numPr>
        <w:spacing w:before="120"/>
        <w:contextualSpacing w:val="0"/>
        <w:rPr>
          <w:szCs w:val="24"/>
        </w:rPr>
      </w:pPr>
      <w:r>
        <w:rPr>
          <w:szCs w:val="24"/>
        </w:rPr>
        <w:t>V</w:t>
      </w:r>
      <w:r w:rsidRPr="004F4FA9">
        <w:rPr>
          <w:szCs w:val="24"/>
        </w:rPr>
        <w:t>aidlustatud määrus</w:t>
      </w:r>
      <w:r>
        <w:rPr>
          <w:szCs w:val="24"/>
        </w:rPr>
        <w:t xml:space="preserve"> ei põhine</w:t>
      </w:r>
      <w:r w:rsidRPr="004F4FA9">
        <w:rPr>
          <w:szCs w:val="24"/>
        </w:rPr>
        <w:t xml:space="preserve"> menetlusõiguse normi rikkumisel</w:t>
      </w:r>
      <w:r w:rsidR="00BB55A0">
        <w:rPr>
          <w:szCs w:val="24"/>
        </w:rPr>
        <w:t xml:space="preserve"> –</w:t>
      </w:r>
      <w:r w:rsidR="00D66968">
        <w:rPr>
          <w:szCs w:val="24"/>
        </w:rPr>
        <w:t xml:space="preserve"> </w:t>
      </w:r>
      <w:r>
        <w:rPr>
          <w:szCs w:val="24"/>
        </w:rPr>
        <w:t>m</w:t>
      </w:r>
      <w:r w:rsidR="00CE5347">
        <w:rPr>
          <w:szCs w:val="24"/>
        </w:rPr>
        <w:t xml:space="preserve">äärusest nähtub, et maakohus hindas hagi tagamise </w:t>
      </w:r>
      <w:r w:rsidR="00467756">
        <w:rPr>
          <w:szCs w:val="24"/>
        </w:rPr>
        <w:t xml:space="preserve">vajadust ja </w:t>
      </w:r>
      <w:r w:rsidR="00CE5347">
        <w:rPr>
          <w:szCs w:val="24"/>
        </w:rPr>
        <w:t xml:space="preserve">põhjendatust igakülgselt, mitte ei rahuldanud hagi tagamise taotlust </w:t>
      </w:r>
      <w:r w:rsidR="00BB55A0">
        <w:rPr>
          <w:szCs w:val="24"/>
        </w:rPr>
        <w:t xml:space="preserve">üksnes </w:t>
      </w:r>
      <w:r w:rsidR="00BB6D16">
        <w:rPr>
          <w:szCs w:val="24"/>
        </w:rPr>
        <w:t>seetõttu</w:t>
      </w:r>
      <w:r w:rsidR="00CE5347">
        <w:rPr>
          <w:szCs w:val="24"/>
        </w:rPr>
        <w:t xml:space="preserve">, et kostja </w:t>
      </w:r>
      <w:r w:rsidR="002978ED">
        <w:rPr>
          <w:szCs w:val="24"/>
        </w:rPr>
        <w:t xml:space="preserve">ei esitanud </w:t>
      </w:r>
      <w:r w:rsidR="00BB55A0">
        <w:rPr>
          <w:szCs w:val="24"/>
        </w:rPr>
        <w:t xml:space="preserve">taotluse </w:t>
      </w:r>
      <w:r w:rsidR="002978ED">
        <w:rPr>
          <w:szCs w:val="24"/>
        </w:rPr>
        <w:t xml:space="preserve">kohta </w:t>
      </w:r>
      <w:r w:rsidR="00CE5347">
        <w:rPr>
          <w:szCs w:val="24"/>
        </w:rPr>
        <w:t xml:space="preserve">seisukohta. </w:t>
      </w:r>
      <w:r w:rsidR="00BB6D16" w:rsidRPr="00BB6D16">
        <w:rPr>
          <w:szCs w:val="24"/>
        </w:rPr>
        <w:t>Hagi tagamine on kohtu diskretsiooniotsustus</w:t>
      </w:r>
      <w:r w:rsidR="009D093D">
        <w:rPr>
          <w:szCs w:val="24"/>
        </w:rPr>
        <w:t>. Kostja ärakuulamine enne hagi tagamise taotluse lahendamist</w:t>
      </w:r>
      <w:r w:rsidR="00BB6D16">
        <w:rPr>
          <w:szCs w:val="24"/>
        </w:rPr>
        <w:t xml:space="preserve"> on kohtu õigus, mitte kohustus</w:t>
      </w:r>
      <w:r w:rsidR="009D093D">
        <w:rPr>
          <w:szCs w:val="24"/>
        </w:rPr>
        <w:t xml:space="preserve"> (</w:t>
      </w:r>
      <w:proofErr w:type="spellStart"/>
      <w:r w:rsidR="009D093D">
        <w:rPr>
          <w:szCs w:val="24"/>
        </w:rPr>
        <w:t>TsMS</w:t>
      </w:r>
      <w:proofErr w:type="spellEnd"/>
      <w:r w:rsidR="009D093D">
        <w:rPr>
          <w:szCs w:val="24"/>
        </w:rPr>
        <w:t xml:space="preserve"> § 384 lg 3)</w:t>
      </w:r>
      <w:r w:rsidR="00BB6D16">
        <w:rPr>
          <w:szCs w:val="24"/>
        </w:rPr>
        <w:t xml:space="preserve">. Maakohtu määrusest ei nähtu (ning määruskaebuses ei ole esile toodud), et maakohus oleks hagi tagamise taotluse lahendamisel diskretsiooni piire rikkunud. Näitamaks, et </w:t>
      </w:r>
      <w:r w:rsidR="00BB6D16" w:rsidRPr="007E7CE3">
        <w:rPr>
          <w:szCs w:val="24"/>
        </w:rPr>
        <w:t>ringkonnakohtu menetluses t</w:t>
      </w:r>
      <w:r w:rsidR="00BB6D16">
        <w:rPr>
          <w:szCs w:val="24"/>
        </w:rPr>
        <w:t>uleks menetlusõiguse normi rikkumise tõttu t</w:t>
      </w:r>
      <w:r w:rsidR="00BB6D16" w:rsidRPr="007E7CE3">
        <w:rPr>
          <w:szCs w:val="24"/>
        </w:rPr>
        <w:t xml:space="preserve">eha </w:t>
      </w:r>
      <w:r w:rsidR="00BB6D16" w:rsidRPr="00467756">
        <w:rPr>
          <w:szCs w:val="24"/>
        </w:rPr>
        <w:t>maakohtu lahendist erinev lahend</w:t>
      </w:r>
      <w:r w:rsidR="00BB6D16">
        <w:rPr>
          <w:szCs w:val="24"/>
        </w:rPr>
        <w:t xml:space="preserve">, </w:t>
      </w:r>
      <w:r>
        <w:rPr>
          <w:szCs w:val="24"/>
        </w:rPr>
        <w:t>oli</w:t>
      </w:r>
      <w:r w:rsidR="00BB6D16">
        <w:rPr>
          <w:szCs w:val="24"/>
        </w:rPr>
        <w:t xml:space="preserve"> kostjal</w:t>
      </w:r>
      <w:r w:rsidR="00CE5347">
        <w:rPr>
          <w:szCs w:val="24"/>
        </w:rPr>
        <w:t xml:space="preserve"> võimalik oma seisukohad </w:t>
      </w:r>
      <w:r w:rsidR="007E7CE3">
        <w:rPr>
          <w:szCs w:val="24"/>
        </w:rPr>
        <w:t xml:space="preserve">esitada </w:t>
      </w:r>
      <w:r w:rsidR="00CE5347">
        <w:rPr>
          <w:szCs w:val="24"/>
        </w:rPr>
        <w:t>määruskaebuses</w:t>
      </w:r>
      <w:r w:rsidR="001B1312">
        <w:rPr>
          <w:szCs w:val="24"/>
        </w:rPr>
        <w:t>,</w:t>
      </w:r>
      <w:r w:rsidR="001B1312" w:rsidRPr="00467756">
        <w:rPr>
          <w:szCs w:val="24"/>
        </w:rPr>
        <w:t xml:space="preserve"> </w:t>
      </w:r>
      <w:r w:rsidR="00CE5347" w:rsidRPr="00467756">
        <w:rPr>
          <w:szCs w:val="24"/>
        </w:rPr>
        <w:t xml:space="preserve">kuid </w:t>
      </w:r>
      <w:r w:rsidR="00D66968" w:rsidRPr="00467756">
        <w:rPr>
          <w:szCs w:val="24"/>
        </w:rPr>
        <w:t xml:space="preserve">kostja </w:t>
      </w:r>
      <w:r w:rsidR="00CE5347" w:rsidRPr="00467756">
        <w:rPr>
          <w:szCs w:val="24"/>
        </w:rPr>
        <w:t xml:space="preserve">ei ole </w:t>
      </w:r>
      <w:r w:rsidR="00D66968" w:rsidRPr="00467756">
        <w:rPr>
          <w:szCs w:val="24"/>
        </w:rPr>
        <w:t xml:space="preserve">seda </w:t>
      </w:r>
      <w:r w:rsidR="00CE5347" w:rsidRPr="00467756">
        <w:rPr>
          <w:szCs w:val="24"/>
        </w:rPr>
        <w:t>te</w:t>
      </w:r>
      <w:r w:rsidR="007E7CE3" w:rsidRPr="00467756">
        <w:rPr>
          <w:szCs w:val="24"/>
        </w:rPr>
        <w:t xml:space="preserve">inud. </w:t>
      </w:r>
      <w:proofErr w:type="spellStart"/>
      <w:r w:rsidR="00410D78" w:rsidRPr="00467756">
        <w:rPr>
          <w:szCs w:val="24"/>
        </w:rPr>
        <w:t>TsMS</w:t>
      </w:r>
      <w:proofErr w:type="spellEnd"/>
      <w:r w:rsidR="00467756">
        <w:rPr>
          <w:szCs w:val="24"/>
        </w:rPr>
        <w:t> </w:t>
      </w:r>
      <w:r w:rsidR="00410D78" w:rsidRPr="00467756">
        <w:rPr>
          <w:szCs w:val="24"/>
        </w:rPr>
        <w:t>§</w:t>
      </w:r>
      <w:r w:rsidR="00467756">
        <w:rPr>
          <w:szCs w:val="24"/>
        </w:rPr>
        <w:t> </w:t>
      </w:r>
      <w:r w:rsidR="00410D78" w:rsidRPr="00467756">
        <w:rPr>
          <w:szCs w:val="24"/>
        </w:rPr>
        <w:t>662 lg 3 järgi võib määruskaebuse põhjendamiseks esitada uusi asjaolusid ja tõendeid.</w:t>
      </w:r>
    </w:p>
    <w:p w14:paraId="61CDE563" w14:textId="6FE09A31" w:rsidR="001B1312" w:rsidRDefault="00410D78" w:rsidP="001B1312">
      <w:pPr>
        <w:pStyle w:val="Loendilik"/>
        <w:numPr>
          <w:ilvl w:val="0"/>
          <w:numId w:val="11"/>
        </w:numPr>
        <w:spacing w:before="120"/>
        <w:contextualSpacing w:val="0"/>
        <w:rPr>
          <w:szCs w:val="24"/>
        </w:rPr>
      </w:pPr>
      <w:r w:rsidRPr="00467756">
        <w:rPr>
          <w:szCs w:val="24"/>
        </w:rPr>
        <w:t xml:space="preserve">Olukorras, kus </w:t>
      </w:r>
      <w:r w:rsidR="00467756" w:rsidRPr="00467756">
        <w:rPr>
          <w:szCs w:val="24"/>
        </w:rPr>
        <w:t xml:space="preserve">menetlusosalisel on </w:t>
      </w:r>
      <w:r w:rsidRPr="00467756">
        <w:rPr>
          <w:szCs w:val="24"/>
        </w:rPr>
        <w:t xml:space="preserve">võimalik </w:t>
      </w:r>
      <w:r w:rsidR="009D093D">
        <w:rPr>
          <w:szCs w:val="24"/>
        </w:rPr>
        <w:t xml:space="preserve">oma </w:t>
      </w:r>
      <w:r w:rsidR="00467756" w:rsidRPr="00467756">
        <w:rPr>
          <w:szCs w:val="24"/>
        </w:rPr>
        <w:t xml:space="preserve">seisukohad </w:t>
      </w:r>
      <w:r w:rsidRPr="00467756">
        <w:rPr>
          <w:szCs w:val="24"/>
        </w:rPr>
        <w:t>esitada ringkonnakohtus, ei</w:t>
      </w:r>
      <w:r w:rsidR="00AD0378">
        <w:rPr>
          <w:szCs w:val="24"/>
        </w:rPr>
        <w:t> </w:t>
      </w:r>
      <w:r w:rsidRPr="00467756">
        <w:rPr>
          <w:szCs w:val="24"/>
        </w:rPr>
        <w:t xml:space="preserve">ole ringkonnakohtul alust saata asja </w:t>
      </w:r>
      <w:r w:rsidR="00467756" w:rsidRPr="00467756">
        <w:rPr>
          <w:szCs w:val="24"/>
        </w:rPr>
        <w:t>uueks arutamiseks maakohtule</w:t>
      </w:r>
      <w:r w:rsidRPr="00467756">
        <w:rPr>
          <w:szCs w:val="24"/>
        </w:rPr>
        <w:t>.</w:t>
      </w:r>
      <w:r>
        <w:rPr>
          <w:szCs w:val="24"/>
        </w:rPr>
        <w:t xml:space="preserve"> </w:t>
      </w:r>
      <w:r w:rsidR="00DC6CC5">
        <w:rPr>
          <w:szCs w:val="24"/>
        </w:rPr>
        <w:t>Kuna kostjal oli võimalik oma seisukohad määruskaebemenetluses</w:t>
      </w:r>
      <w:r w:rsidR="00D9268B" w:rsidRPr="00D9268B">
        <w:rPr>
          <w:szCs w:val="24"/>
        </w:rPr>
        <w:t xml:space="preserve"> </w:t>
      </w:r>
      <w:r w:rsidR="00D9268B">
        <w:rPr>
          <w:szCs w:val="24"/>
        </w:rPr>
        <w:t>esitada</w:t>
      </w:r>
      <w:r w:rsidR="00DC6CC5">
        <w:rPr>
          <w:szCs w:val="24"/>
        </w:rPr>
        <w:t>, ei ole k</w:t>
      </w:r>
      <w:r w:rsidR="007E7CE3" w:rsidRPr="001B1312">
        <w:rPr>
          <w:szCs w:val="24"/>
        </w:rPr>
        <w:t xml:space="preserve">ostja </w:t>
      </w:r>
      <w:r w:rsidR="007E7CE3" w:rsidRPr="001B1312">
        <w:rPr>
          <w:szCs w:val="24"/>
        </w:rPr>
        <w:lastRenderedPageBreak/>
        <w:t>osundatud v</w:t>
      </w:r>
      <w:r w:rsidR="00BB55A0" w:rsidRPr="001B1312">
        <w:rPr>
          <w:szCs w:val="24"/>
        </w:rPr>
        <w:t>äidetava</w:t>
      </w:r>
      <w:r w:rsidR="007E7CE3" w:rsidRPr="001B1312">
        <w:rPr>
          <w:szCs w:val="24"/>
        </w:rPr>
        <w:t xml:space="preserve"> menetlusõiguse normi rikkumise puhul tegemist </w:t>
      </w:r>
      <w:proofErr w:type="spellStart"/>
      <w:r w:rsidR="007E7CE3" w:rsidRPr="001B1312">
        <w:rPr>
          <w:szCs w:val="24"/>
        </w:rPr>
        <w:t>TsMS</w:t>
      </w:r>
      <w:proofErr w:type="spellEnd"/>
      <w:r w:rsidR="001B1312" w:rsidRPr="001B1312">
        <w:rPr>
          <w:szCs w:val="24"/>
        </w:rPr>
        <w:t> </w:t>
      </w:r>
      <w:r w:rsidR="007E7CE3" w:rsidRPr="001B1312">
        <w:rPr>
          <w:szCs w:val="24"/>
        </w:rPr>
        <w:t>§</w:t>
      </w:r>
      <w:r w:rsidR="001B1312" w:rsidRPr="001B1312">
        <w:rPr>
          <w:szCs w:val="24"/>
        </w:rPr>
        <w:t> </w:t>
      </w:r>
      <w:r w:rsidR="007E7CE3" w:rsidRPr="001B1312">
        <w:rPr>
          <w:szCs w:val="24"/>
        </w:rPr>
        <w:t>656 lg 1</w:t>
      </w:r>
      <w:r w:rsidR="00DC6CC5">
        <w:rPr>
          <w:szCs w:val="24"/>
        </w:rPr>
        <w:t xml:space="preserve"> p-s 1</w:t>
      </w:r>
      <w:r w:rsidR="007E7CE3" w:rsidRPr="001B1312">
        <w:rPr>
          <w:szCs w:val="24"/>
        </w:rPr>
        <w:t xml:space="preserve"> toodud </w:t>
      </w:r>
      <w:r w:rsidR="00467756">
        <w:rPr>
          <w:szCs w:val="24"/>
        </w:rPr>
        <w:t>õigusliku ärakuulamise põhimõtte</w:t>
      </w:r>
      <w:r w:rsidR="007E7CE3" w:rsidRPr="001B1312">
        <w:rPr>
          <w:szCs w:val="24"/>
        </w:rPr>
        <w:t xml:space="preserve"> rikkumisega, mis annaks aluse vaidlustatud määruse tühistamiseks määruskaebuse muudest põhjendustest (või nende puudumisest) hoolimata.</w:t>
      </w:r>
      <w:r w:rsidR="00BB55A0" w:rsidRPr="00BB55A0">
        <w:t xml:space="preserve"> </w:t>
      </w:r>
      <w:r w:rsidR="00546310">
        <w:t>M</w:t>
      </w:r>
      <w:r w:rsidR="00BB55A0">
        <w:t>ääruskaebuses</w:t>
      </w:r>
      <w:r w:rsidR="00546310">
        <w:t xml:space="preserve"> on kostja</w:t>
      </w:r>
      <w:r w:rsidR="00BB55A0">
        <w:t xml:space="preserve"> </w:t>
      </w:r>
      <w:r w:rsidR="00C108CC">
        <w:t xml:space="preserve">ka ise </w:t>
      </w:r>
      <w:r w:rsidR="00BB55A0">
        <w:t xml:space="preserve">tuginenud </w:t>
      </w:r>
      <w:proofErr w:type="spellStart"/>
      <w:r w:rsidR="00BB55A0" w:rsidRPr="001B1312">
        <w:rPr>
          <w:szCs w:val="24"/>
        </w:rPr>
        <w:t>TsMS</w:t>
      </w:r>
      <w:proofErr w:type="spellEnd"/>
      <w:r w:rsidR="00546310">
        <w:rPr>
          <w:szCs w:val="24"/>
        </w:rPr>
        <w:t> </w:t>
      </w:r>
      <w:r w:rsidR="00BB55A0" w:rsidRPr="001B1312">
        <w:rPr>
          <w:szCs w:val="24"/>
        </w:rPr>
        <w:t>§ 631 lg 1 (</w:t>
      </w:r>
      <w:r w:rsidR="00BB55A0">
        <w:t xml:space="preserve">mitte </w:t>
      </w:r>
      <w:proofErr w:type="spellStart"/>
      <w:r w:rsidR="00BB55A0" w:rsidRPr="001B1312">
        <w:rPr>
          <w:szCs w:val="24"/>
        </w:rPr>
        <w:t>TsMS</w:t>
      </w:r>
      <w:proofErr w:type="spellEnd"/>
      <w:r w:rsidR="00BB55A0" w:rsidRPr="001B1312">
        <w:rPr>
          <w:szCs w:val="24"/>
        </w:rPr>
        <w:t xml:space="preserve"> § 656 lg 1</w:t>
      </w:r>
      <w:r>
        <w:rPr>
          <w:szCs w:val="24"/>
        </w:rPr>
        <w:t xml:space="preserve"> </w:t>
      </w:r>
      <w:proofErr w:type="spellStart"/>
      <w:r>
        <w:rPr>
          <w:szCs w:val="24"/>
        </w:rPr>
        <w:t>p-i</w:t>
      </w:r>
      <w:proofErr w:type="spellEnd"/>
      <w:r>
        <w:rPr>
          <w:szCs w:val="24"/>
        </w:rPr>
        <w:t xml:space="preserve"> 1</w:t>
      </w:r>
      <w:r w:rsidR="00BB55A0" w:rsidRPr="001B1312">
        <w:rPr>
          <w:szCs w:val="24"/>
        </w:rPr>
        <w:t xml:space="preserve">) kohaldamise vajadusele. </w:t>
      </w:r>
    </w:p>
    <w:p w14:paraId="4158468C" w14:textId="4D473068" w:rsidR="00115CF5" w:rsidRPr="00AD0378" w:rsidRDefault="00AD0378" w:rsidP="00AD0378">
      <w:pPr>
        <w:pStyle w:val="Loendilik"/>
        <w:numPr>
          <w:ilvl w:val="0"/>
          <w:numId w:val="11"/>
        </w:numPr>
        <w:spacing w:before="120"/>
        <w:contextualSpacing w:val="0"/>
        <w:rPr>
          <w:szCs w:val="24"/>
        </w:rPr>
      </w:pPr>
      <w:r>
        <w:rPr>
          <w:szCs w:val="24"/>
        </w:rPr>
        <w:t>Lisaks märgib r</w:t>
      </w:r>
      <w:r w:rsidR="00115CF5" w:rsidRPr="00AD0378">
        <w:rPr>
          <w:szCs w:val="24"/>
        </w:rPr>
        <w:t>ingkonnakohu</w:t>
      </w:r>
      <w:r>
        <w:rPr>
          <w:szCs w:val="24"/>
        </w:rPr>
        <w:t xml:space="preserve">s, et </w:t>
      </w:r>
      <w:r w:rsidR="00115CF5" w:rsidRPr="00AD0378">
        <w:rPr>
          <w:szCs w:val="24"/>
        </w:rPr>
        <w:t>välismaa äriühingu Eestis asuv</w:t>
      </w:r>
      <w:r>
        <w:rPr>
          <w:szCs w:val="24"/>
        </w:rPr>
        <w:t xml:space="preserve"> </w:t>
      </w:r>
      <w:r w:rsidR="00115CF5" w:rsidRPr="00AD0378">
        <w:rPr>
          <w:szCs w:val="24"/>
        </w:rPr>
        <w:t>filiaal</w:t>
      </w:r>
      <w:r>
        <w:rPr>
          <w:szCs w:val="24"/>
        </w:rPr>
        <w:t xml:space="preserve"> on</w:t>
      </w:r>
      <w:r w:rsidR="00115CF5" w:rsidRPr="00AD0378">
        <w:rPr>
          <w:szCs w:val="24"/>
        </w:rPr>
        <w:t xml:space="preserve"> käsitatav välismaa äriühingu ametliku esindajana Euroopa Parlamendi ja nõukogu määruse (EL) 2020/1784 artikli</w:t>
      </w:r>
      <w:r w:rsidR="00647639" w:rsidRPr="00AD0378">
        <w:rPr>
          <w:szCs w:val="24"/>
        </w:rPr>
        <w:t> </w:t>
      </w:r>
      <w:r w:rsidR="00115CF5" w:rsidRPr="00AD0378">
        <w:rPr>
          <w:szCs w:val="24"/>
        </w:rPr>
        <w:t>1 lg 3 tähenduses</w:t>
      </w:r>
      <w:r w:rsidR="00C36117" w:rsidRPr="00AD0378">
        <w:rPr>
          <w:szCs w:val="24"/>
        </w:rPr>
        <w:t xml:space="preserve">. Seega ei ole </w:t>
      </w:r>
      <w:r w:rsidR="00115CF5" w:rsidRPr="00AD0378">
        <w:rPr>
          <w:szCs w:val="24"/>
        </w:rPr>
        <w:t xml:space="preserve">määruse sätted kohaldatavad, kui menetlusdokumendid toimetatakse kostjale kätte Eesti filiaali kaudu. </w:t>
      </w:r>
      <w:r w:rsidR="00647639" w:rsidRPr="00AD0378">
        <w:rPr>
          <w:szCs w:val="24"/>
        </w:rPr>
        <w:t xml:space="preserve">Eelnev tõlgendus on kooskõlas äriregistri seaduse (ÄRS) §-s 24 </w:t>
      </w:r>
      <w:r w:rsidR="00E56353" w:rsidRPr="00AD0378">
        <w:rPr>
          <w:szCs w:val="24"/>
        </w:rPr>
        <w:t>toodud</w:t>
      </w:r>
      <w:r w:rsidR="00647639" w:rsidRPr="00AD0378">
        <w:rPr>
          <w:szCs w:val="24"/>
        </w:rPr>
        <w:t xml:space="preserve"> põhimõtetega. ÄRS §</w:t>
      </w:r>
      <w:r w:rsidR="00647639" w:rsidRPr="00AD0378">
        <w:t xml:space="preserve"> 24 lg 1 järgi v</w:t>
      </w:r>
      <w:r w:rsidR="00647639" w:rsidRPr="00AD0378">
        <w:rPr>
          <w:szCs w:val="24"/>
        </w:rPr>
        <w:t>õib</w:t>
      </w:r>
      <w:r w:rsidR="00647639" w:rsidRPr="00AD0378">
        <w:t xml:space="preserve"> j</w:t>
      </w:r>
      <w:r w:rsidR="00647639" w:rsidRPr="00AD0378">
        <w:rPr>
          <w:szCs w:val="24"/>
        </w:rPr>
        <w:t xml:space="preserve">uriidiline isik, sealhulgas välismaa äriühing, kellel on Eestis filiaal, määrata </w:t>
      </w:r>
      <w:r w:rsidR="00DA0F82" w:rsidRPr="00AD0378">
        <w:rPr>
          <w:szCs w:val="24"/>
        </w:rPr>
        <w:t>kontakt</w:t>
      </w:r>
      <w:r w:rsidR="00647639" w:rsidRPr="00AD0378">
        <w:rPr>
          <w:szCs w:val="24"/>
        </w:rPr>
        <w:t>isiku, kellele saab Eestis kätte toimetada juriidilise isiku menetlusdokumente.</w:t>
      </w:r>
      <w:r w:rsidR="00E56353" w:rsidRPr="00AD0378">
        <w:t xml:space="preserve"> </w:t>
      </w:r>
      <w:r w:rsidR="00E56353" w:rsidRPr="00AD0378">
        <w:rPr>
          <w:szCs w:val="24"/>
        </w:rPr>
        <w:t>Kui juriidilise isiku aadress on välisriigis, on kontaktisiku määramine kohustuslik (ÄRS § 24 lg 2</w:t>
      </w:r>
      <w:r w:rsidR="00A15018" w:rsidRPr="00AD0378">
        <w:rPr>
          <w:szCs w:val="24"/>
        </w:rPr>
        <w:t>)</w:t>
      </w:r>
      <w:r w:rsidR="00C36117" w:rsidRPr="00AD0378">
        <w:rPr>
          <w:szCs w:val="24"/>
        </w:rPr>
        <w:t>, kuid k</w:t>
      </w:r>
      <w:r w:rsidR="00E56353" w:rsidRPr="00AD0378">
        <w:rPr>
          <w:szCs w:val="24"/>
        </w:rPr>
        <w:t xml:space="preserve">ontaktisiku määramise kohustus </w:t>
      </w:r>
      <w:r w:rsidR="00A15018" w:rsidRPr="00AD0378">
        <w:rPr>
          <w:szCs w:val="24"/>
        </w:rPr>
        <w:t xml:space="preserve">ei laiene </w:t>
      </w:r>
      <w:r w:rsidR="00E56353" w:rsidRPr="00AD0378">
        <w:rPr>
          <w:szCs w:val="24"/>
        </w:rPr>
        <w:t>välismaa äriühingule, kellel on Eestis filiaal (ÄRS</w:t>
      </w:r>
      <w:r>
        <w:rPr>
          <w:szCs w:val="24"/>
        </w:rPr>
        <w:t> </w:t>
      </w:r>
      <w:r w:rsidR="00E56353" w:rsidRPr="00AD0378">
        <w:rPr>
          <w:szCs w:val="24"/>
        </w:rPr>
        <w:t>§</w:t>
      </w:r>
      <w:r>
        <w:rPr>
          <w:szCs w:val="24"/>
        </w:rPr>
        <w:t> </w:t>
      </w:r>
      <w:r w:rsidR="00E56353" w:rsidRPr="00AD0378">
        <w:rPr>
          <w:szCs w:val="24"/>
        </w:rPr>
        <w:t xml:space="preserve">24 lg 3). </w:t>
      </w:r>
      <w:r w:rsidR="00DA0F82" w:rsidRPr="00AD0378">
        <w:rPr>
          <w:szCs w:val="24"/>
        </w:rPr>
        <w:t>ÄRS § 24 lg</w:t>
      </w:r>
      <w:r w:rsidR="00F254CA" w:rsidRPr="00AD0378">
        <w:rPr>
          <w:szCs w:val="24"/>
        </w:rPr>
        <w:t xml:space="preserve"> </w:t>
      </w:r>
      <w:r w:rsidR="00DA0F82" w:rsidRPr="00AD0378">
        <w:rPr>
          <w:szCs w:val="24"/>
        </w:rPr>
        <w:t>3</w:t>
      </w:r>
      <w:r w:rsidR="00F254CA" w:rsidRPr="00AD0378">
        <w:rPr>
          <w:szCs w:val="24"/>
        </w:rPr>
        <w:t xml:space="preserve"> </w:t>
      </w:r>
      <w:r w:rsidR="00A15018" w:rsidRPr="00AD0378">
        <w:rPr>
          <w:szCs w:val="24"/>
        </w:rPr>
        <w:t xml:space="preserve">toetab </w:t>
      </w:r>
      <w:r w:rsidR="00C36117" w:rsidRPr="00AD0378">
        <w:rPr>
          <w:szCs w:val="24"/>
        </w:rPr>
        <w:t xml:space="preserve">seega </w:t>
      </w:r>
      <w:r w:rsidR="00DA0F82" w:rsidRPr="00AD0378">
        <w:rPr>
          <w:szCs w:val="24"/>
        </w:rPr>
        <w:t>tõlgendust, et Eesti filiaa</w:t>
      </w:r>
      <w:r w:rsidR="00A15018" w:rsidRPr="00AD0378">
        <w:rPr>
          <w:szCs w:val="24"/>
        </w:rPr>
        <w:t>li saab üldjuhul käsitada</w:t>
      </w:r>
      <w:r w:rsidR="00DA0F82" w:rsidRPr="00AD0378">
        <w:rPr>
          <w:szCs w:val="24"/>
        </w:rPr>
        <w:t xml:space="preserve"> välismaa äriühingu esindaja</w:t>
      </w:r>
      <w:r w:rsidR="00A15018" w:rsidRPr="00AD0378">
        <w:rPr>
          <w:szCs w:val="24"/>
        </w:rPr>
        <w:t>na</w:t>
      </w:r>
      <w:r w:rsidR="00DA0F82" w:rsidRPr="00AD0378">
        <w:rPr>
          <w:szCs w:val="24"/>
        </w:rPr>
        <w:t xml:space="preserve"> </w:t>
      </w:r>
      <w:r w:rsidR="00F254CA" w:rsidRPr="00AD0378">
        <w:rPr>
          <w:szCs w:val="24"/>
        </w:rPr>
        <w:t xml:space="preserve">muu hulgas ka </w:t>
      </w:r>
      <w:r w:rsidR="00DA0F82" w:rsidRPr="00AD0378">
        <w:rPr>
          <w:szCs w:val="24"/>
        </w:rPr>
        <w:t>menetlusdokumentide vastuvõtmise</w:t>
      </w:r>
      <w:r w:rsidR="00F254CA" w:rsidRPr="00AD0378">
        <w:rPr>
          <w:szCs w:val="24"/>
        </w:rPr>
        <w:t>l, kui</w:t>
      </w:r>
      <w:r>
        <w:rPr>
          <w:szCs w:val="24"/>
        </w:rPr>
        <w:t> </w:t>
      </w:r>
      <w:r w:rsidR="00F254CA" w:rsidRPr="00AD0378">
        <w:rPr>
          <w:szCs w:val="24"/>
        </w:rPr>
        <w:t xml:space="preserve">menetlusdokumentide </w:t>
      </w:r>
      <w:r w:rsidR="00171375" w:rsidRPr="00AD0378">
        <w:rPr>
          <w:szCs w:val="24"/>
        </w:rPr>
        <w:t>vastuvõtmiseks</w:t>
      </w:r>
      <w:r w:rsidR="00F254CA" w:rsidRPr="00AD0378">
        <w:rPr>
          <w:szCs w:val="24"/>
        </w:rPr>
        <w:t xml:space="preserve"> </w:t>
      </w:r>
      <w:r w:rsidR="00C36117" w:rsidRPr="00AD0378">
        <w:rPr>
          <w:szCs w:val="24"/>
        </w:rPr>
        <w:t xml:space="preserve">ei ole määratud </w:t>
      </w:r>
      <w:r w:rsidR="00171375" w:rsidRPr="00AD0378">
        <w:rPr>
          <w:szCs w:val="24"/>
        </w:rPr>
        <w:t>teist</w:t>
      </w:r>
      <w:r w:rsidR="00F254CA" w:rsidRPr="00AD0378">
        <w:rPr>
          <w:szCs w:val="24"/>
        </w:rPr>
        <w:t xml:space="preserve"> </w:t>
      </w:r>
      <w:r w:rsidR="00171375" w:rsidRPr="00AD0378">
        <w:rPr>
          <w:szCs w:val="24"/>
        </w:rPr>
        <w:t xml:space="preserve">õigustatud </w:t>
      </w:r>
      <w:r w:rsidR="00F254CA" w:rsidRPr="00AD0378">
        <w:rPr>
          <w:szCs w:val="24"/>
        </w:rPr>
        <w:t>kontaktisikut</w:t>
      </w:r>
      <w:r w:rsidR="00DA0F82" w:rsidRPr="00AD0378">
        <w:rPr>
          <w:szCs w:val="24"/>
        </w:rPr>
        <w:t xml:space="preserve">. </w:t>
      </w:r>
      <w:r w:rsidR="00647639" w:rsidRPr="00AD0378">
        <w:rPr>
          <w:szCs w:val="24"/>
        </w:rPr>
        <w:t>ÄRS</w:t>
      </w:r>
      <w:r>
        <w:rPr>
          <w:szCs w:val="24"/>
        </w:rPr>
        <w:t> </w:t>
      </w:r>
      <w:r w:rsidR="00647639" w:rsidRPr="00AD0378">
        <w:rPr>
          <w:szCs w:val="24"/>
        </w:rPr>
        <w:t>§</w:t>
      </w:r>
      <w:r>
        <w:rPr>
          <w:szCs w:val="24"/>
        </w:rPr>
        <w:t> </w:t>
      </w:r>
      <w:r w:rsidR="00647639" w:rsidRPr="00AD0378">
        <w:rPr>
          <w:szCs w:val="24"/>
        </w:rPr>
        <w:t>24 lg 3 järgi ei pea välismaa äriühing, kellel on Eestis filiaal, määrama kontaktisikut, kellele saab Eestis kätte toimetada juriidilise isiku menetlusdokumente</w:t>
      </w:r>
      <w:r>
        <w:rPr>
          <w:szCs w:val="24"/>
        </w:rPr>
        <w:t>.</w:t>
      </w:r>
    </w:p>
    <w:p w14:paraId="498A00A3" w14:textId="77777777" w:rsidR="003E4AAB" w:rsidRPr="003D219B" w:rsidRDefault="003E4AAB" w:rsidP="003E4AAB">
      <w:pPr>
        <w:pStyle w:val="Loendilik"/>
        <w:numPr>
          <w:ilvl w:val="0"/>
          <w:numId w:val="11"/>
        </w:numPr>
        <w:spacing w:before="120"/>
        <w:contextualSpacing w:val="0"/>
        <w:outlineLvl w:val="0"/>
        <w:rPr>
          <w:szCs w:val="24"/>
        </w:rPr>
      </w:pPr>
      <w:r w:rsidRPr="00670859">
        <w:rPr>
          <w:noProof/>
          <w:szCs w:val="24"/>
        </w:rPr>
        <w:t>Eelnevat arvestades jätab ringkonnakohus määruskaebuse rahuldamata.</w:t>
      </w:r>
    </w:p>
    <w:p w14:paraId="4E474F4C" w14:textId="77777777" w:rsidR="003E4AAB" w:rsidRPr="00305F2E" w:rsidRDefault="003E4AAB" w:rsidP="003E4AAB">
      <w:pPr>
        <w:pStyle w:val="Loendilik"/>
        <w:numPr>
          <w:ilvl w:val="0"/>
          <w:numId w:val="11"/>
        </w:numPr>
        <w:spacing w:before="120"/>
        <w:contextualSpacing w:val="0"/>
        <w:rPr>
          <w:szCs w:val="24"/>
        </w:rPr>
      </w:pPr>
      <w:r w:rsidRPr="00116910">
        <w:t xml:space="preserve">Vastavalt </w:t>
      </w:r>
      <w:proofErr w:type="spellStart"/>
      <w:r w:rsidRPr="00116910">
        <w:t>TsMS</w:t>
      </w:r>
      <w:proofErr w:type="spellEnd"/>
      <w:r w:rsidRPr="00116910">
        <w:t xml:space="preserve"> § 666 </w:t>
      </w:r>
      <w:proofErr w:type="spellStart"/>
      <w:r w:rsidRPr="00116910">
        <w:t>lg</w:t>
      </w:r>
      <w:r w:rsidRPr="00116910">
        <w:noBreakHyphen/>
        <w:t>le</w:t>
      </w:r>
      <w:proofErr w:type="spellEnd"/>
      <w:r w:rsidRPr="00116910">
        <w:t> 1 lahendab määruskaebuse üks ringkonnakohtunik.</w:t>
      </w:r>
    </w:p>
    <w:p w14:paraId="20B9E789" w14:textId="77777777" w:rsidR="003E4AAB" w:rsidRPr="005D7FF2" w:rsidRDefault="003E4AAB" w:rsidP="003E4AAB">
      <w:pPr>
        <w:pStyle w:val="Loendilik"/>
        <w:numPr>
          <w:ilvl w:val="0"/>
          <w:numId w:val="11"/>
        </w:numPr>
        <w:spacing w:before="120"/>
        <w:contextualSpacing w:val="0"/>
        <w:rPr>
          <w:szCs w:val="24"/>
        </w:rPr>
      </w:pPr>
      <w:r w:rsidRPr="005D7FF2">
        <w:rPr>
          <w:szCs w:val="24"/>
        </w:rPr>
        <w:t xml:space="preserve">Hagi tagamise kohta tehtav määrus ei ole kohtuasja menetlust lõpetav määrus </w:t>
      </w:r>
      <w:proofErr w:type="spellStart"/>
      <w:r w:rsidRPr="005D7FF2">
        <w:rPr>
          <w:szCs w:val="24"/>
        </w:rPr>
        <w:t>TsMS</w:t>
      </w:r>
      <w:proofErr w:type="spellEnd"/>
      <w:r>
        <w:rPr>
          <w:szCs w:val="24"/>
        </w:rPr>
        <w:t> </w:t>
      </w:r>
      <w:r w:rsidRPr="005D7FF2">
        <w:rPr>
          <w:szCs w:val="24"/>
        </w:rPr>
        <w:t>§</w:t>
      </w:r>
      <w:r>
        <w:rPr>
          <w:szCs w:val="24"/>
        </w:rPr>
        <w:t> </w:t>
      </w:r>
      <w:r w:rsidRPr="005D7FF2">
        <w:rPr>
          <w:szCs w:val="24"/>
        </w:rPr>
        <w:t>173</w:t>
      </w:r>
      <w:r>
        <w:rPr>
          <w:szCs w:val="24"/>
        </w:rPr>
        <w:t> </w:t>
      </w:r>
      <w:r w:rsidRPr="005D7FF2">
        <w:rPr>
          <w:szCs w:val="24"/>
        </w:rPr>
        <w:t>lg</w:t>
      </w:r>
      <w:r>
        <w:rPr>
          <w:szCs w:val="24"/>
        </w:rPr>
        <w:t> </w:t>
      </w:r>
      <w:r w:rsidRPr="005D7FF2">
        <w:rPr>
          <w:szCs w:val="24"/>
        </w:rPr>
        <w:t>1 esime</w:t>
      </w:r>
      <w:r>
        <w:rPr>
          <w:szCs w:val="24"/>
        </w:rPr>
        <w:t>s</w:t>
      </w:r>
      <w:r w:rsidRPr="005D7FF2">
        <w:rPr>
          <w:szCs w:val="24"/>
        </w:rPr>
        <w:t>e lause mõttes, mistõttu menetluskulude jaotust selles määruses ei märgita.</w:t>
      </w:r>
    </w:p>
    <w:p w14:paraId="2EE35F4C" w14:textId="77777777" w:rsidR="00E4388D" w:rsidRPr="00FC4EEF" w:rsidRDefault="00E4388D" w:rsidP="00A54D66">
      <w:pPr>
        <w:keepLines/>
        <w:spacing w:before="720" w:after="0"/>
        <w:rPr>
          <w:szCs w:val="24"/>
        </w:rPr>
      </w:pPr>
      <w:r w:rsidRPr="00FC4EEF">
        <w:rPr>
          <w:szCs w:val="24"/>
        </w:rPr>
        <w:t>(allkirjastatud digitaalselt)</w:t>
      </w:r>
    </w:p>
    <w:p w14:paraId="1A804F01" w14:textId="56C0CE2C" w:rsidR="00A614DB" w:rsidRPr="00FC4EEF" w:rsidRDefault="00A614DB" w:rsidP="00A54D66">
      <w:pPr>
        <w:keepLines/>
        <w:spacing w:after="0"/>
        <w:rPr>
          <w:szCs w:val="24"/>
        </w:rPr>
      </w:pPr>
    </w:p>
    <w:sectPr w:rsidR="00A614DB" w:rsidRPr="00FC4EEF" w:rsidSect="00E11C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39B3" w14:textId="77777777" w:rsidR="001634A3" w:rsidRDefault="001634A3">
      <w:r>
        <w:separator/>
      </w:r>
    </w:p>
  </w:endnote>
  <w:endnote w:type="continuationSeparator" w:id="0">
    <w:p w14:paraId="62FAD6F1" w14:textId="77777777" w:rsidR="001634A3" w:rsidRDefault="0016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FEF2" w14:textId="77777777" w:rsidR="0074552A" w:rsidRDefault="0074552A">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02550"/>
      <w:docPartObj>
        <w:docPartGallery w:val="Page Numbers (Bottom of Page)"/>
        <w:docPartUnique/>
      </w:docPartObj>
    </w:sdtPr>
    <w:sdtEndPr/>
    <w:sdtContent>
      <w:p w14:paraId="5D710817" w14:textId="77777777" w:rsidR="00D9268B" w:rsidRDefault="00B34A45" w:rsidP="00B34A45">
        <w:pPr>
          <w:pStyle w:val="Jalus"/>
          <w:jc w:val="right"/>
        </w:pPr>
        <w:r>
          <w:fldChar w:fldCharType="begin"/>
        </w:r>
        <w:r>
          <w:instrText>PAGE   \* MERGEFORMAT</w:instrText>
        </w:r>
        <w:r>
          <w:fldChar w:fldCharType="separate"/>
        </w:r>
        <w:r w:rsidR="00432BA6">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A977" w14:textId="77777777" w:rsidR="0074552A" w:rsidRDefault="0074552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00FF" w14:textId="77777777" w:rsidR="001634A3" w:rsidRDefault="001634A3">
      <w:r>
        <w:separator/>
      </w:r>
    </w:p>
  </w:footnote>
  <w:footnote w:type="continuationSeparator" w:id="0">
    <w:p w14:paraId="59926162" w14:textId="77777777" w:rsidR="001634A3" w:rsidRDefault="0016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1D85" w14:textId="77777777" w:rsidR="00D9268B" w:rsidRDefault="008D4CCE" w:rsidP="000453A3">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6432EFC" w14:textId="77777777" w:rsidR="00D9268B" w:rsidRDefault="00D9268B" w:rsidP="00CB43AB">
    <w:pPr>
      <w:pStyle w:val="Pi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2F23" w14:textId="7370477E" w:rsidR="00D9268B" w:rsidRPr="00081718" w:rsidRDefault="00081718" w:rsidP="00081718">
    <w:pPr>
      <w:pStyle w:val="Pis"/>
      <w:jc w:val="right"/>
    </w:pPr>
    <w:r w:rsidRPr="00081718">
      <w:t>2-24-4947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2EB9" w14:textId="77777777" w:rsidR="00BF0289" w:rsidRDefault="00BF0289" w:rsidP="00BF0289">
    <w:pPr>
      <w:pStyle w:val="Pis"/>
      <w:tabs>
        <w:tab w:val="clear" w:pos="9072"/>
        <w:tab w:val="left" w:pos="5700"/>
      </w:tabs>
      <w:jc w:val="center"/>
      <w:rPr>
        <w:b/>
        <w:noProof/>
      </w:rPr>
    </w:pPr>
    <w:r>
      <w:rPr>
        <w:noProof/>
      </w:rPr>
      <w:drawing>
        <wp:inline distT="0" distB="0" distL="0" distR="0" wp14:anchorId="1253D1BD" wp14:editId="34A20DBD">
          <wp:extent cx="739775" cy="819150"/>
          <wp:effectExtent l="0" t="0" r="317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p w14:paraId="4B9528C0" w14:textId="77777777" w:rsidR="00BF0289" w:rsidRDefault="00BF0289" w:rsidP="00BF0289">
    <w:pPr>
      <w:tabs>
        <w:tab w:val="center" w:pos="4394"/>
      </w:tabs>
      <w:jc w:val="center"/>
      <w:rPr>
        <w:noProof/>
        <w:sz w:val="22"/>
      </w:rPr>
    </w:pPr>
  </w:p>
  <w:p w14:paraId="78607C6B" w14:textId="086603B9" w:rsidR="00E11CD1" w:rsidRPr="00D30732" w:rsidRDefault="00906656" w:rsidP="00D30732">
    <w:pPr>
      <w:pStyle w:val="Pis"/>
      <w:tabs>
        <w:tab w:val="center" w:pos="4320"/>
        <w:tab w:val="center" w:pos="4394"/>
      </w:tabs>
      <w:jc w:val="center"/>
      <w:rPr>
        <w:noProof/>
        <w:spacing w:val="80"/>
        <w:lang w:val="fi-FI"/>
      </w:rPr>
    </w:pPr>
    <w:r>
      <w:rPr>
        <w:noProof/>
        <w:spacing w:val="80"/>
        <w:sz w:val="44"/>
        <w:szCs w:val="44"/>
        <w:lang w:val="fi-FI"/>
      </w:rPr>
      <w:t>KOHTUMÄÄR</w:t>
    </w:r>
    <w:r w:rsidR="00BF0289">
      <w:rPr>
        <w:noProof/>
        <w:spacing w:val="80"/>
        <w:sz w:val="44"/>
        <w:szCs w:val="44"/>
        <w:lang w:val="fi-FI"/>
      </w:rPr>
      <w:t>US</w:t>
    </w:r>
  </w:p>
  <w:p w14:paraId="28920172" w14:textId="77777777" w:rsidR="00BF0289" w:rsidRPr="00BF0289" w:rsidRDefault="00BF0289" w:rsidP="00BF0289">
    <w:pPr>
      <w:pStyle w:val="Pis"/>
      <w:tabs>
        <w:tab w:val="center" w:pos="4320"/>
        <w:tab w:val="center" w:pos="4394"/>
      </w:tabs>
      <w:jc w:val="center"/>
      <w:rPr>
        <w:noProof/>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F6F"/>
    <w:multiLevelType w:val="multilevel"/>
    <w:tmpl w:val="E7FC4E88"/>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57019F7"/>
    <w:multiLevelType w:val="hybridMultilevel"/>
    <w:tmpl w:val="CA8C0BC6"/>
    <w:lvl w:ilvl="0" w:tplc="E7D8F5EE">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956364B"/>
    <w:multiLevelType w:val="multilevel"/>
    <w:tmpl w:val="0425001F"/>
    <w:lvl w:ilvl="0">
      <w:start w:val="1"/>
      <w:numFmt w:val="decimal"/>
      <w:lvlText w:val="%1."/>
      <w:lvlJc w:val="left"/>
      <w:pPr>
        <w:ind w:left="587" w:hanging="360"/>
      </w:pPr>
      <w:rPr>
        <w:rFonts w:hint="default"/>
      </w:rPr>
    </w:lvl>
    <w:lvl w:ilvl="1">
      <w:start w:val="1"/>
      <w:numFmt w:val="decimal"/>
      <w:lvlText w:val="%1.%2."/>
      <w:lvlJc w:val="left"/>
      <w:pPr>
        <w:ind w:left="1019" w:hanging="432"/>
      </w:pPr>
    </w:lvl>
    <w:lvl w:ilvl="2">
      <w:start w:val="1"/>
      <w:numFmt w:val="decimal"/>
      <w:lvlText w:val="%1.%2.%3."/>
      <w:lvlJc w:val="left"/>
      <w:pPr>
        <w:ind w:left="1451" w:hanging="504"/>
      </w:pPr>
    </w:lvl>
    <w:lvl w:ilvl="3">
      <w:start w:val="1"/>
      <w:numFmt w:val="decimal"/>
      <w:lvlText w:val="%1.%2.%3.%4."/>
      <w:lvlJc w:val="left"/>
      <w:pPr>
        <w:ind w:left="1955" w:hanging="648"/>
      </w:pPr>
    </w:lvl>
    <w:lvl w:ilvl="4">
      <w:start w:val="1"/>
      <w:numFmt w:val="decimal"/>
      <w:lvlText w:val="%1.%2.%3.%4.%5."/>
      <w:lvlJc w:val="left"/>
      <w:pPr>
        <w:ind w:left="2459" w:hanging="792"/>
      </w:pPr>
    </w:lvl>
    <w:lvl w:ilvl="5">
      <w:start w:val="1"/>
      <w:numFmt w:val="decimal"/>
      <w:lvlText w:val="%1.%2.%3.%4.%5.%6."/>
      <w:lvlJc w:val="left"/>
      <w:pPr>
        <w:ind w:left="2963" w:hanging="936"/>
      </w:pPr>
    </w:lvl>
    <w:lvl w:ilvl="6">
      <w:start w:val="1"/>
      <w:numFmt w:val="decimal"/>
      <w:lvlText w:val="%1.%2.%3.%4.%5.%6.%7."/>
      <w:lvlJc w:val="left"/>
      <w:pPr>
        <w:ind w:left="3467" w:hanging="1080"/>
      </w:pPr>
    </w:lvl>
    <w:lvl w:ilvl="7">
      <w:start w:val="1"/>
      <w:numFmt w:val="decimal"/>
      <w:lvlText w:val="%1.%2.%3.%4.%5.%6.%7.%8."/>
      <w:lvlJc w:val="left"/>
      <w:pPr>
        <w:ind w:left="3971" w:hanging="1224"/>
      </w:pPr>
    </w:lvl>
    <w:lvl w:ilvl="8">
      <w:start w:val="1"/>
      <w:numFmt w:val="decimal"/>
      <w:lvlText w:val="%1.%2.%3.%4.%5.%6.%7.%8.%9."/>
      <w:lvlJc w:val="left"/>
      <w:pPr>
        <w:ind w:left="4547" w:hanging="1440"/>
      </w:pPr>
    </w:lvl>
  </w:abstractNum>
  <w:abstractNum w:abstractNumId="3" w15:restartNumberingAfterBreak="0">
    <w:nsid w:val="19A17701"/>
    <w:multiLevelType w:val="hybridMultilevel"/>
    <w:tmpl w:val="42922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CA24FE"/>
    <w:multiLevelType w:val="hybridMultilevel"/>
    <w:tmpl w:val="61C09FF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4760DC7"/>
    <w:multiLevelType w:val="hybridMultilevel"/>
    <w:tmpl w:val="A6DCF882"/>
    <w:lvl w:ilvl="0" w:tplc="098C9CF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9AA1315"/>
    <w:multiLevelType w:val="hybridMultilevel"/>
    <w:tmpl w:val="1ED4035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9F84AB7"/>
    <w:multiLevelType w:val="multilevel"/>
    <w:tmpl w:val="47E0AEAA"/>
    <w:lvl w:ilvl="0">
      <w:start w:val="1"/>
      <w:numFmt w:val="decimal"/>
      <w:lvlText w:val="%1."/>
      <w:lvlJc w:val="left"/>
      <w:pPr>
        <w:tabs>
          <w:tab w:val="num" w:pos="360"/>
        </w:tabs>
        <w:ind w:left="360" w:hanging="360"/>
      </w:pPr>
      <w:rPr>
        <w:b w:val="0"/>
        <w:color w:val="auto"/>
      </w:rPr>
    </w:lvl>
    <w:lvl w:ilvl="1">
      <w:start w:val="2"/>
      <w:numFmt w:val="decimalZero"/>
      <w:isLgl/>
      <w:lvlText w:val="%1.%2."/>
      <w:lvlJc w:val="left"/>
      <w:pPr>
        <w:ind w:left="1245" w:hanging="1245"/>
      </w:pPr>
      <w:rPr>
        <w:rFonts w:hint="default"/>
      </w:rPr>
    </w:lvl>
    <w:lvl w:ilvl="2">
      <w:start w:val="2014"/>
      <w:numFmt w:val="decimal"/>
      <w:isLgl/>
      <w:lvlText w:val="%1.%2.%3."/>
      <w:lvlJc w:val="left"/>
      <w:pPr>
        <w:ind w:left="1245" w:hanging="1245"/>
      </w:pPr>
      <w:rPr>
        <w:rFonts w:hint="default"/>
      </w:rPr>
    </w:lvl>
    <w:lvl w:ilvl="3">
      <w:start w:val="1"/>
      <w:numFmt w:val="decimal"/>
      <w:isLgl/>
      <w:lvlText w:val="%1.%2.%3.%4."/>
      <w:lvlJc w:val="left"/>
      <w:pPr>
        <w:ind w:left="1245" w:hanging="1245"/>
      </w:pPr>
      <w:rPr>
        <w:rFonts w:hint="default"/>
      </w:rPr>
    </w:lvl>
    <w:lvl w:ilvl="4">
      <w:start w:val="1"/>
      <w:numFmt w:val="decimal"/>
      <w:isLgl/>
      <w:lvlText w:val="%1.%2.%3.%4.%5."/>
      <w:lvlJc w:val="left"/>
      <w:pPr>
        <w:ind w:left="1245" w:hanging="1245"/>
      </w:pPr>
      <w:rPr>
        <w:rFonts w:hint="default"/>
      </w:rPr>
    </w:lvl>
    <w:lvl w:ilvl="5">
      <w:start w:val="1"/>
      <w:numFmt w:val="decimal"/>
      <w:isLgl/>
      <w:lvlText w:val="%1.%2.%3.%4.%5.%6."/>
      <w:lvlJc w:val="left"/>
      <w:pPr>
        <w:ind w:left="1245" w:hanging="124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B883AA0"/>
    <w:multiLevelType w:val="hybridMultilevel"/>
    <w:tmpl w:val="C6368CD6"/>
    <w:lvl w:ilvl="0" w:tplc="81669F32">
      <w:start w:val="1"/>
      <w:numFmt w:val="bullet"/>
      <w:pStyle w:val="TekstT"/>
      <w:lvlText w:val=""/>
      <w:lvlJc w:val="left"/>
      <w:pPr>
        <w:ind w:left="717"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4371D"/>
    <w:multiLevelType w:val="hybridMultilevel"/>
    <w:tmpl w:val="DE2CE17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2C3775B"/>
    <w:multiLevelType w:val="hybridMultilevel"/>
    <w:tmpl w:val="4F2225CC"/>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6D0459"/>
    <w:multiLevelType w:val="hybridMultilevel"/>
    <w:tmpl w:val="9228799A"/>
    <w:lvl w:ilvl="0" w:tplc="75FA62D0">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F861EEF"/>
    <w:multiLevelType w:val="hybridMultilevel"/>
    <w:tmpl w:val="30BCF7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FD72130"/>
    <w:multiLevelType w:val="multilevel"/>
    <w:tmpl w:val="633A3FD2"/>
    <w:lvl w:ilvl="0">
      <w:start w:val="1"/>
      <w:numFmt w:val="decimal"/>
      <w:pStyle w:val="TekstN"/>
      <w:suff w:val="space"/>
      <w:lvlText w:val="%1."/>
      <w:lvlJc w:val="left"/>
      <w:pPr>
        <w:ind w:left="0" w:firstLine="0"/>
      </w:pPr>
      <w:rPr>
        <w:rFonts w:ascii="Times New Roman" w:eastAsia="Times New Roman" w:hAnsi="Times New Roman" w:cs="Times New Roman"/>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9A7B88"/>
    <w:multiLevelType w:val="hybridMultilevel"/>
    <w:tmpl w:val="2F58D2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73B1917"/>
    <w:multiLevelType w:val="multilevel"/>
    <w:tmpl w:val="0425001F"/>
    <w:lvl w:ilvl="0">
      <w:start w:val="1"/>
      <w:numFmt w:val="decimal"/>
      <w:lvlText w:val="%1."/>
      <w:lvlJc w:val="left"/>
      <w:pPr>
        <w:ind w:left="587" w:hanging="360"/>
      </w:pPr>
      <w:rPr>
        <w:rFonts w:hint="default"/>
      </w:rPr>
    </w:lvl>
    <w:lvl w:ilvl="1">
      <w:start w:val="1"/>
      <w:numFmt w:val="decimal"/>
      <w:lvlText w:val="%1.%2."/>
      <w:lvlJc w:val="left"/>
      <w:pPr>
        <w:ind w:left="1019" w:hanging="432"/>
      </w:pPr>
    </w:lvl>
    <w:lvl w:ilvl="2">
      <w:start w:val="1"/>
      <w:numFmt w:val="decimal"/>
      <w:lvlText w:val="%1.%2.%3."/>
      <w:lvlJc w:val="left"/>
      <w:pPr>
        <w:ind w:left="1451" w:hanging="504"/>
      </w:pPr>
    </w:lvl>
    <w:lvl w:ilvl="3">
      <w:start w:val="1"/>
      <w:numFmt w:val="decimal"/>
      <w:lvlText w:val="%1.%2.%3.%4."/>
      <w:lvlJc w:val="left"/>
      <w:pPr>
        <w:ind w:left="1955" w:hanging="648"/>
      </w:pPr>
    </w:lvl>
    <w:lvl w:ilvl="4">
      <w:start w:val="1"/>
      <w:numFmt w:val="decimal"/>
      <w:lvlText w:val="%1.%2.%3.%4.%5."/>
      <w:lvlJc w:val="left"/>
      <w:pPr>
        <w:ind w:left="2459" w:hanging="792"/>
      </w:pPr>
    </w:lvl>
    <w:lvl w:ilvl="5">
      <w:start w:val="1"/>
      <w:numFmt w:val="decimal"/>
      <w:lvlText w:val="%1.%2.%3.%4.%5.%6."/>
      <w:lvlJc w:val="left"/>
      <w:pPr>
        <w:ind w:left="2963" w:hanging="936"/>
      </w:pPr>
    </w:lvl>
    <w:lvl w:ilvl="6">
      <w:start w:val="1"/>
      <w:numFmt w:val="decimal"/>
      <w:lvlText w:val="%1.%2.%3.%4.%5.%6.%7."/>
      <w:lvlJc w:val="left"/>
      <w:pPr>
        <w:ind w:left="3467" w:hanging="1080"/>
      </w:pPr>
    </w:lvl>
    <w:lvl w:ilvl="7">
      <w:start w:val="1"/>
      <w:numFmt w:val="decimal"/>
      <w:lvlText w:val="%1.%2.%3.%4.%5.%6.%7.%8."/>
      <w:lvlJc w:val="left"/>
      <w:pPr>
        <w:ind w:left="3971" w:hanging="1224"/>
      </w:pPr>
    </w:lvl>
    <w:lvl w:ilvl="8">
      <w:start w:val="1"/>
      <w:numFmt w:val="decimal"/>
      <w:lvlText w:val="%1.%2.%3.%4.%5.%6.%7.%8.%9."/>
      <w:lvlJc w:val="left"/>
      <w:pPr>
        <w:ind w:left="4547" w:hanging="1440"/>
      </w:pPr>
    </w:lvl>
  </w:abstractNum>
  <w:abstractNum w:abstractNumId="16" w15:restartNumberingAfterBreak="0">
    <w:nsid w:val="68EA1EB2"/>
    <w:multiLevelType w:val="multilevel"/>
    <w:tmpl w:val="4E068CCA"/>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69C735F6"/>
    <w:multiLevelType w:val="hybridMultilevel"/>
    <w:tmpl w:val="3CF020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CE86229"/>
    <w:multiLevelType w:val="hybridMultilevel"/>
    <w:tmpl w:val="3A96F9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7170EAE"/>
    <w:multiLevelType w:val="hybridMultilevel"/>
    <w:tmpl w:val="8174C5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C45409D"/>
    <w:multiLevelType w:val="multilevel"/>
    <w:tmpl w:val="9DE4B65A"/>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b w:val="0"/>
        <w:i w:val="0"/>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440"/>
        </w:tabs>
        <w:ind w:left="1440" w:hanging="108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num w:numId="1" w16cid:durableId="2116557982">
    <w:abstractNumId w:val="15"/>
  </w:num>
  <w:num w:numId="2" w16cid:durableId="870990805">
    <w:abstractNumId w:val="9"/>
  </w:num>
  <w:num w:numId="3" w16cid:durableId="1150244162">
    <w:abstractNumId w:val="1"/>
  </w:num>
  <w:num w:numId="4" w16cid:durableId="1799182020">
    <w:abstractNumId w:val="3"/>
  </w:num>
  <w:num w:numId="5" w16cid:durableId="1281763433">
    <w:abstractNumId w:val="13"/>
  </w:num>
  <w:num w:numId="6" w16cid:durableId="725645418">
    <w:abstractNumId w:val="17"/>
  </w:num>
  <w:num w:numId="7" w16cid:durableId="1071579779">
    <w:abstractNumId w:val="8"/>
  </w:num>
  <w:num w:numId="8" w16cid:durableId="2062827205">
    <w:abstractNumId w:val="7"/>
  </w:num>
  <w:num w:numId="9" w16cid:durableId="1877811877">
    <w:abstractNumId w:val="18"/>
  </w:num>
  <w:num w:numId="10" w16cid:durableId="1022123983">
    <w:abstractNumId w:val="11"/>
  </w:num>
  <w:num w:numId="11" w16cid:durableId="127479131">
    <w:abstractNumId w:val="16"/>
  </w:num>
  <w:num w:numId="12" w16cid:durableId="853154852">
    <w:abstractNumId w:val="20"/>
  </w:num>
  <w:num w:numId="13" w16cid:durableId="356082518">
    <w:abstractNumId w:val="10"/>
  </w:num>
  <w:num w:numId="14" w16cid:durableId="1245265969">
    <w:abstractNumId w:val="4"/>
  </w:num>
  <w:num w:numId="15" w16cid:durableId="931471298">
    <w:abstractNumId w:val="14"/>
  </w:num>
  <w:num w:numId="16" w16cid:durableId="1797526653">
    <w:abstractNumId w:val="6"/>
  </w:num>
  <w:num w:numId="17" w16cid:durableId="976377355">
    <w:abstractNumId w:val="0"/>
  </w:num>
  <w:num w:numId="18" w16cid:durableId="407919203">
    <w:abstractNumId w:val="5"/>
  </w:num>
  <w:num w:numId="19" w16cid:durableId="354578473">
    <w:abstractNumId w:val="2"/>
  </w:num>
  <w:num w:numId="20" w16cid:durableId="195628680">
    <w:abstractNumId w:val="19"/>
  </w:num>
  <w:num w:numId="21" w16cid:durableId="2044099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227"/>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7E"/>
    <w:rsid w:val="000022DF"/>
    <w:rsid w:val="00011F7F"/>
    <w:rsid w:val="000149C8"/>
    <w:rsid w:val="00024CFB"/>
    <w:rsid w:val="00030FC8"/>
    <w:rsid w:val="000330F6"/>
    <w:rsid w:val="00042387"/>
    <w:rsid w:val="000437BD"/>
    <w:rsid w:val="00053249"/>
    <w:rsid w:val="000618EB"/>
    <w:rsid w:val="000701D7"/>
    <w:rsid w:val="00072EB9"/>
    <w:rsid w:val="0007308B"/>
    <w:rsid w:val="00073513"/>
    <w:rsid w:val="00081718"/>
    <w:rsid w:val="00082678"/>
    <w:rsid w:val="00083866"/>
    <w:rsid w:val="00087474"/>
    <w:rsid w:val="000905D5"/>
    <w:rsid w:val="00091FCE"/>
    <w:rsid w:val="00092556"/>
    <w:rsid w:val="00096F7A"/>
    <w:rsid w:val="000A4C49"/>
    <w:rsid w:val="000A5804"/>
    <w:rsid w:val="000C0074"/>
    <w:rsid w:val="000C1443"/>
    <w:rsid w:val="000C1845"/>
    <w:rsid w:val="000C4531"/>
    <w:rsid w:val="000C7A0C"/>
    <w:rsid w:val="000D0813"/>
    <w:rsid w:val="000D3144"/>
    <w:rsid w:val="000D5BEE"/>
    <w:rsid w:val="000D6394"/>
    <w:rsid w:val="000E1521"/>
    <w:rsid w:val="000E5743"/>
    <w:rsid w:val="000E614F"/>
    <w:rsid w:val="000F0A68"/>
    <w:rsid w:val="000F3614"/>
    <w:rsid w:val="000F4CA1"/>
    <w:rsid w:val="0010191C"/>
    <w:rsid w:val="00104D35"/>
    <w:rsid w:val="00114D11"/>
    <w:rsid w:val="00115CF5"/>
    <w:rsid w:val="00122C3C"/>
    <w:rsid w:val="00122E40"/>
    <w:rsid w:val="00126BE8"/>
    <w:rsid w:val="0013242D"/>
    <w:rsid w:val="00132D8F"/>
    <w:rsid w:val="001401AC"/>
    <w:rsid w:val="0014725F"/>
    <w:rsid w:val="00154BCC"/>
    <w:rsid w:val="00162744"/>
    <w:rsid w:val="001634A3"/>
    <w:rsid w:val="00164862"/>
    <w:rsid w:val="0016771E"/>
    <w:rsid w:val="00171375"/>
    <w:rsid w:val="00172A2D"/>
    <w:rsid w:val="001733E5"/>
    <w:rsid w:val="00177CBE"/>
    <w:rsid w:val="0018781A"/>
    <w:rsid w:val="00190336"/>
    <w:rsid w:val="00192355"/>
    <w:rsid w:val="001978BC"/>
    <w:rsid w:val="001B1312"/>
    <w:rsid w:val="001B17A9"/>
    <w:rsid w:val="001C2A1F"/>
    <w:rsid w:val="001C471E"/>
    <w:rsid w:val="001C4839"/>
    <w:rsid w:val="001C4CF3"/>
    <w:rsid w:val="001D7DE2"/>
    <w:rsid w:val="001F01E3"/>
    <w:rsid w:val="001F284C"/>
    <w:rsid w:val="001F7677"/>
    <w:rsid w:val="002106C5"/>
    <w:rsid w:val="0021389E"/>
    <w:rsid w:val="00221742"/>
    <w:rsid w:val="002231C0"/>
    <w:rsid w:val="002238DF"/>
    <w:rsid w:val="00223A79"/>
    <w:rsid w:val="00233029"/>
    <w:rsid w:val="00240636"/>
    <w:rsid w:val="00243BE1"/>
    <w:rsid w:val="00246AF4"/>
    <w:rsid w:val="0024725C"/>
    <w:rsid w:val="00247FE3"/>
    <w:rsid w:val="00254DE6"/>
    <w:rsid w:val="00257528"/>
    <w:rsid w:val="00266175"/>
    <w:rsid w:val="0026766C"/>
    <w:rsid w:val="00272EA5"/>
    <w:rsid w:val="0027386A"/>
    <w:rsid w:val="00274DE6"/>
    <w:rsid w:val="00280E7B"/>
    <w:rsid w:val="002904DB"/>
    <w:rsid w:val="0029421C"/>
    <w:rsid w:val="0029713C"/>
    <w:rsid w:val="002978ED"/>
    <w:rsid w:val="002B0426"/>
    <w:rsid w:val="002C068B"/>
    <w:rsid w:val="002C0EFF"/>
    <w:rsid w:val="002D0767"/>
    <w:rsid w:val="002D1CBE"/>
    <w:rsid w:val="002D5528"/>
    <w:rsid w:val="00302181"/>
    <w:rsid w:val="003122AD"/>
    <w:rsid w:val="003135A0"/>
    <w:rsid w:val="00316605"/>
    <w:rsid w:val="00316DDC"/>
    <w:rsid w:val="00323B94"/>
    <w:rsid w:val="00323F93"/>
    <w:rsid w:val="00325A6D"/>
    <w:rsid w:val="00326E09"/>
    <w:rsid w:val="00326FB6"/>
    <w:rsid w:val="003456B3"/>
    <w:rsid w:val="0036428A"/>
    <w:rsid w:val="00366CDE"/>
    <w:rsid w:val="00370865"/>
    <w:rsid w:val="00371BE0"/>
    <w:rsid w:val="00381164"/>
    <w:rsid w:val="003840FF"/>
    <w:rsid w:val="00384454"/>
    <w:rsid w:val="00384921"/>
    <w:rsid w:val="0038524F"/>
    <w:rsid w:val="00386574"/>
    <w:rsid w:val="003868ED"/>
    <w:rsid w:val="00390577"/>
    <w:rsid w:val="00397658"/>
    <w:rsid w:val="003A3EFB"/>
    <w:rsid w:val="003B3DC2"/>
    <w:rsid w:val="003B47B1"/>
    <w:rsid w:val="003B7B19"/>
    <w:rsid w:val="003C3CA4"/>
    <w:rsid w:val="003C4994"/>
    <w:rsid w:val="003C5145"/>
    <w:rsid w:val="003D1B7E"/>
    <w:rsid w:val="003D375A"/>
    <w:rsid w:val="003D530C"/>
    <w:rsid w:val="003E4AAB"/>
    <w:rsid w:val="003F1283"/>
    <w:rsid w:val="003F1749"/>
    <w:rsid w:val="003F53A4"/>
    <w:rsid w:val="003F59D2"/>
    <w:rsid w:val="00402705"/>
    <w:rsid w:val="00410D78"/>
    <w:rsid w:val="00421F05"/>
    <w:rsid w:val="00426BB1"/>
    <w:rsid w:val="00427E15"/>
    <w:rsid w:val="00432BA6"/>
    <w:rsid w:val="0043350E"/>
    <w:rsid w:val="004464A2"/>
    <w:rsid w:val="00450D00"/>
    <w:rsid w:val="00451FE8"/>
    <w:rsid w:val="00453DC7"/>
    <w:rsid w:val="0045651D"/>
    <w:rsid w:val="00456A72"/>
    <w:rsid w:val="00466744"/>
    <w:rsid w:val="00467756"/>
    <w:rsid w:val="0047043C"/>
    <w:rsid w:val="00474652"/>
    <w:rsid w:val="00474E82"/>
    <w:rsid w:val="00483C72"/>
    <w:rsid w:val="004933FE"/>
    <w:rsid w:val="00495616"/>
    <w:rsid w:val="00495A36"/>
    <w:rsid w:val="004A22BE"/>
    <w:rsid w:val="004A24BE"/>
    <w:rsid w:val="004A3054"/>
    <w:rsid w:val="004A4DAA"/>
    <w:rsid w:val="004A6AEC"/>
    <w:rsid w:val="004A73AA"/>
    <w:rsid w:val="004B551B"/>
    <w:rsid w:val="004B5A12"/>
    <w:rsid w:val="004C0AA8"/>
    <w:rsid w:val="004C1935"/>
    <w:rsid w:val="004D1454"/>
    <w:rsid w:val="004D54ED"/>
    <w:rsid w:val="004E4DC7"/>
    <w:rsid w:val="004F4FA9"/>
    <w:rsid w:val="004F75BC"/>
    <w:rsid w:val="004F7965"/>
    <w:rsid w:val="004F7E46"/>
    <w:rsid w:val="00501869"/>
    <w:rsid w:val="00501904"/>
    <w:rsid w:val="005076A5"/>
    <w:rsid w:val="00512456"/>
    <w:rsid w:val="00517655"/>
    <w:rsid w:val="0052372F"/>
    <w:rsid w:val="00523CBE"/>
    <w:rsid w:val="00527B24"/>
    <w:rsid w:val="005341F2"/>
    <w:rsid w:val="00536BD6"/>
    <w:rsid w:val="00546310"/>
    <w:rsid w:val="00550E58"/>
    <w:rsid w:val="00552568"/>
    <w:rsid w:val="00563686"/>
    <w:rsid w:val="005658F3"/>
    <w:rsid w:val="00567E30"/>
    <w:rsid w:val="00574C15"/>
    <w:rsid w:val="005829CB"/>
    <w:rsid w:val="00583849"/>
    <w:rsid w:val="00587445"/>
    <w:rsid w:val="00592D1F"/>
    <w:rsid w:val="005B5FAE"/>
    <w:rsid w:val="005B72EF"/>
    <w:rsid w:val="005C13B9"/>
    <w:rsid w:val="005C4970"/>
    <w:rsid w:val="005D726C"/>
    <w:rsid w:val="005E67DB"/>
    <w:rsid w:val="005F2A90"/>
    <w:rsid w:val="005F6B9C"/>
    <w:rsid w:val="00601171"/>
    <w:rsid w:val="00601E04"/>
    <w:rsid w:val="00602BEC"/>
    <w:rsid w:val="00611782"/>
    <w:rsid w:val="00614E4F"/>
    <w:rsid w:val="0062071C"/>
    <w:rsid w:val="0062273D"/>
    <w:rsid w:val="006324BD"/>
    <w:rsid w:val="00635317"/>
    <w:rsid w:val="00644D25"/>
    <w:rsid w:val="00647639"/>
    <w:rsid w:val="00654B96"/>
    <w:rsid w:val="00671E4B"/>
    <w:rsid w:val="00676A5E"/>
    <w:rsid w:val="006779F3"/>
    <w:rsid w:val="006807C3"/>
    <w:rsid w:val="00685266"/>
    <w:rsid w:val="006960BD"/>
    <w:rsid w:val="006A4844"/>
    <w:rsid w:val="006B1448"/>
    <w:rsid w:val="006B18C3"/>
    <w:rsid w:val="006B3577"/>
    <w:rsid w:val="006B3D4C"/>
    <w:rsid w:val="006D2BEA"/>
    <w:rsid w:val="006D4001"/>
    <w:rsid w:val="006D6E47"/>
    <w:rsid w:val="006E24AD"/>
    <w:rsid w:val="007021E2"/>
    <w:rsid w:val="00722520"/>
    <w:rsid w:val="00722F66"/>
    <w:rsid w:val="007236B0"/>
    <w:rsid w:val="0072485D"/>
    <w:rsid w:val="007259A1"/>
    <w:rsid w:val="00727137"/>
    <w:rsid w:val="00727F53"/>
    <w:rsid w:val="00730CC0"/>
    <w:rsid w:val="0074552A"/>
    <w:rsid w:val="007513B3"/>
    <w:rsid w:val="007644E6"/>
    <w:rsid w:val="00770AFB"/>
    <w:rsid w:val="00773DB6"/>
    <w:rsid w:val="00780606"/>
    <w:rsid w:val="007870BC"/>
    <w:rsid w:val="00792516"/>
    <w:rsid w:val="00792BA9"/>
    <w:rsid w:val="007A1469"/>
    <w:rsid w:val="007A4F6A"/>
    <w:rsid w:val="007A57A3"/>
    <w:rsid w:val="007B1593"/>
    <w:rsid w:val="007B32AD"/>
    <w:rsid w:val="007B3355"/>
    <w:rsid w:val="007B6166"/>
    <w:rsid w:val="007C48BA"/>
    <w:rsid w:val="007C5081"/>
    <w:rsid w:val="007E7CE3"/>
    <w:rsid w:val="007F04F5"/>
    <w:rsid w:val="0080568B"/>
    <w:rsid w:val="00807FF4"/>
    <w:rsid w:val="00814641"/>
    <w:rsid w:val="008179E5"/>
    <w:rsid w:val="00817DA3"/>
    <w:rsid w:val="008227C3"/>
    <w:rsid w:val="00823E1B"/>
    <w:rsid w:val="00827DD2"/>
    <w:rsid w:val="00830E65"/>
    <w:rsid w:val="008452FF"/>
    <w:rsid w:val="0085509B"/>
    <w:rsid w:val="00855479"/>
    <w:rsid w:val="00856BBA"/>
    <w:rsid w:val="00863A25"/>
    <w:rsid w:val="008725D6"/>
    <w:rsid w:val="00873980"/>
    <w:rsid w:val="0087456F"/>
    <w:rsid w:val="008859E6"/>
    <w:rsid w:val="0089145D"/>
    <w:rsid w:val="0089238D"/>
    <w:rsid w:val="008967BB"/>
    <w:rsid w:val="008A2B5F"/>
    <w:rsid w:val="008A3463"/>
    <w:rsid w:val="008A431A"/>
    <w:rsid w:val="008B3292"/>
    <w:rsid w:val="008B32C4"/>
    <w:rsid w:val="008B4AAF"/>
    <w:rsid w:val="008C2771"/>
    <w:rsid w:val="008D3C5E"/>
    <w:rsid w:val="008D4CCE"/>
    <w:rsid w:val="008E0A54"/>
    <w:rsid w:val="008E4527"/>
    <w:rsid w:val="008E5981"/>
    <w:rsid w:val="008F078F"/>
    <w:rsid w:val="008F2FB5"/>
    <w:rsid w:val="008F4334"/>
    <w:rsid w:val="009013F6"/>
    <w:rsid w:val="00906656"/>
    <w:rsid w:val="00907F03"/>
    <w:rsid w:val="009147AC"/>
    <w:rsid w:val="00922623"/>
    <w:rsid w:val="00923BE7"/>
    <w:rsid w:val="00924CFA"/>
    <w:rsid w:val="0092556F"/>
    <w:rsid w:val="00925D79"/>
    <w:rsid w:val="00927148"/>
    <w:rsid w:val="00930A2A"/>
    <w:rsid w:val="00933105"/>
    <w:rsid w:val="00933A9F"/>
    <w:rsid w:val="0094171A"/>
    <w:rsid w:val="00941ECD"/>
    <w:rsid w:val="0094423D"/>
    <w:rsid w:val="00944B32"/>
    <w:rsid w:val="00946BFB"/>
    <w:rsid w:val="00947A75"/>
    <w:rsid w:val="00954698"/>
    <w:rsid w:val="009638EE"/>
    <w:rsid w:val="00963EB7"/>
    <w:rsid w:val="00973E9D"/>
    <w:rsid w:val="00980C44"/>
    <w:rsid w:val="009A1735"/>
    <w:rsid w:val="009A3E21"/>
    <w:rsid w:val="009A6A0A"/>
    <w:rsid w:val="009B23F5"/>
    <w:rsid w:val="009B67E5"/>
    <w:rsid w:val="009C7BEE"/>
    <w:rsid w:val="009D0237"/>
    <w:rsid w:val="009D093D"/>
    <w:rsid w:val="009D53CB"/>
    <w:rsid w:val="009D7091"/>
    <w:rsid w:val="009E07C9"/>
    <w:rsid w:val="009E15FF"/>
    <w:rsid w:val="009F0F97"/>
    <w:rsid w:val="009F14F7"/>
    <w:rsid w:val="009F2CBB"/>
    <w:rsid w:val="009F621C"/>
    <w:rsid w:val="00A00DF0"/>
    <w:rsid w:val="00A01569"/>
    <w:rsid w:val="00A027F4"/>
    <w:rsid w:val="00A11C77"/>
    <w:rsid w:val="00A15018"/>
    <w:rsid w:val="00A17A82"/>
    <w:rsid w:val="00A2253E"/>
    <w:rsid w:val="00A32523"/>
    <w:rsid w:val="00A3709E"/>
    <w:rsid w:val="00A40A3A"/>
    <w:rsid w:val="00A43B61"/>
    <w:rsid w:val="00A46E73"/>
    <w:rsid w:val="00A47A11"/>
    <w:rsid w:val="00A53DC9"/>
    <w:rsid w:val="00A54D66"/>
    <w:rsid w:val="00A614DB"/>
    <w:rsid w:val="00A6164D"/>
    <w:rsid w:val="00A6537D"/>
    <w:rsid w:val="00A65539"/>
    <w:rsid w:val="00A67762"/>
    <w:rsid w:val="00A70BE0"/>
    <w:rsid w:val="00A85FE8"/>
    <w:rsid w:val="00A94951"/>
    <w:rsid w:val="00A960D2"/>
    <w:rsid w:val="00A97B0F"/>
    <w:rsid w:val="00AA3C59"/>
    <w:rsid w:val="00AB08ED"/>
    <w:rsid w:val="00AB3505"/>
    <w:rsid w:val="00AB39F2"/>
    <w:rsid w:val="00AB688C"/>
    <w:rsid w:val="00AC6B48"/>
    <w:rsid w:val="00AC7CC9"/>
    <w:rsid w:val="00AD0378"/>
    <w:rsid w:val="00AD29B5"/>
    <w:rsid w:val="00AD54A7"/>
    <w:rsid w:val="00AE12AF"/>
    <w:rsid w:val="00AE4D77"/>
    <w:rsid w:val="00AE52EB"/>
    <w:rsid w:val="00AE78C5"/>
    <w:rsid w:val="00AF0E76"/>
    <w:rsid w:val="00AF780D"/>
    <w:rsid w:val="00B026F6"/>
    <w:rsid w:val="00B05B0B"/>
    <w:rsid w:val="00B0622F"/>
    <w:rsid w:val="00B071E9"/>
    <w:rsid w:val="00B12BBC"/>
    <w:rsid w:val="00B15EE5"/>
    <w:rsid w:val="00B16313"/>
    <w:rsid w:val="00B16610"/>
    <w:rsid w:val="00B2007D"/>
    <w:rsid w:val="00B26B80"/>
    <w:rsid w:val="00B34132"/>
    <w:rsid w:val="00B34A45"/>
    <w:rsid w:val="00B376DC"/>
    <w:rsid w:val="00B4235A"/>
    <w:rsid w:val="00B47BC2"/>
    <w:rsid w:val="00B604D2"/>
    <w:rsid w:val="00B63122"/>
    <w:rsid w:val="00B64EE8"/>
    <w:rsid w:val="00B664BF"/>
    <w:rsid w:val="00B7165C"/>
    <w:rsid w:val="00B71BA8"/>
    <w:rsid w:val="00B72D24"/>
    <w:rsid w:val="00B743A5"/>
    <w:rsid w:val="00B746F0"/>
    <w:rsid w:val="00B74CBE"/>
    <w:rsid w:val="00B751BE"/>
    <w:rsid w:val="00B83F26"/>
    <w:rsid w:val="00B902FA"/>
    <w:rsid w:val="00B91173"/>
    <w:rsid w:val="00B91ADA"/>
    <w:rsid w:val="00B92946"/>
    <w:rsid w:val="00BA2578"/>
    <w:rsid w:val="00BA4674"/>
    <w:rsid w:val="00BA4C0E"/>
    <w:rsid w:val="00BA4C12"/>
    <w:rsid w:val="00BA552A"/>
    <w:rsid w:val="00BA5707"/>
    <w:rsid w:val="00BA5DF1"/>
    <w:rsid w:val="00BB55A0"/>
    <w:rsid w:val="00BB6D16"/>
    <w:rsid w:val="00BC586A"/>
    <w:rsid w:val="00BD7991"/>
    <w:rsid w:val="00BE3362"/>
    <w:rsid w:val="00BE3E0C"/>
    <w:rsid w:val="00BE709B"/>
    <w:rsid w:val="00BF0289"/>
    <w:rsid w:val="00C03C0F"/>
    <w:rsid w:val="00C10739"/>
    <w:rsid w:val="00C108CC"/>
    <w:rsid w:val="00C1292E"/>
    <w:rsid w:val="00C13322"/>
    <w:rsid w:val="00C140A4"/>
    <w:rsid w:val="00C22036"/>
    <w:rsid w:val="00C2341B"/>
    <w:rsid w:val="00C31176"/>
    <w:rsid w:val="00C32C2F"/>
    <w:rsid w:val="00C33F7E"/>
    <w:rsid w:val="00C35869"/>
    <w:rsid w:val="00C35D8E"/>
    <w:rsid w:val="00C36117"/>
    <w:rsid w:val="00C403B6"/>
    <w:rsid w:val="00C45826"/>
    <w:rsid w:val="00C47BB2"/>
    <w:rsid w:val="00C47BF7"/>
    <w:rsid w:val="00C53DE4"/>
    <w:rsid w:val="00C53EBB"/>
    <w:rsid w:val="00C62092"/>
    <w:rsid w:val="00C6305B"/>
    <w:rsid w:val="00C65F6E"/>
    <w:rsid w:val="00C67659"/>
    <w:rsid w:val="00C70943"/>
    <w:rsid w:val="00C72CD8"/>
    <w:rsid w:val="00C73D4D"/>
    <w:rsid w:val="00C80DB5"/>
    <w:rsid w:val="00C8355D"/>
    <w:rsid w:val="00C873F4"/>
    <w:rsid w:val="00C92F94"/>
    <w:rsid w:val="00C94EE6"/>
    <w:rsid w:val="00C979B9"/>
    <w:rsid w:val="00CB1F5B"/>
    <w:rsid w:val="00CB25A1"/>
    <w:rsid w:val="00CB29B2"/>
    <w:rsid w:val="00CB45CC"/>
    <w:rsid w:val="00CB72F5"/>
    <w:rsid w:val="00CC0BA9"/>
    <w:rsid w:val="00CC3816"/>
    <w:rsid w:val="00CC5CC1"/>
    <w:rsid w:val="00CD75B0"/>
    <w:rsid w:val="00CE08F4"/>
    <w:rsid w:val="00CE5347"/>
    <w:rsid w:val="00CF1DA9"/>
    <w:rsid w:val="00CF49A8"/>
    <w:rsid w:val="00D04114"/>
    <w:rsid w:val="00D052F2"/>
    <w:rsid w:val="00D05B2C"/>
    <w:rsid w:val="00D1728E"/>
    <w:rsid w:val="00D254DE"/>
    <w:rsid w:val="00D30732"/>
    <w:rsid w:val="00D31DAF"/>
    <w:rsid w:val="00D33945"/>
    <w:rsid w:val="00D44441"/>
    <w:rsid w:val="00D446A6"/>
    <w:rsid w:val="00D456A5"/>
    <w:rsid w:val="00D4737D"/>
    <w:rsid w:val="00D53253"/>
    <w:rsid w:val="00D57879"/>
    <w:rsid w:val="00D60281"/>
    <w:rsid w:val="00D66968"/>
    <w:rsid w:val="00D67437"/>
    <w:rsid w:val="00D72718"/>
    <w:rsid w:val="00D733CC"/>
    <w:rsid w:val="00D750D2"/>
    <w:rsid w:val="00D75F18"/>
    <w:rsid w:val="00D85F8F"/>
    <w:rsid w:val="00D87A90"/>
    <w:rsid w:val="00D9268B"/>
    <w:rsid w:val="00DA0F82"/>
    <w:rsid w:val="00DA23DB"/>
    <w:rsid w:val="00DA44CE"/>
    <w:rsid w:val="00DB7D7C"/>
    <w:rsid w:val="00DC222C"/>
    <w:rsid w:val="00DC46FC"/>
    <w:rsid w:val="00DC6CC5"/>
    <w:rsid w:val="00DC7874"/>
    <w:rsid w:val="00DD34FA"/>
    <w:rsid w:val="00DE0BD9"/>
    <w:rsid w:val="00DE6187"/>
    <w:rsid w:val="00DF2D65"/>
    <w:rsid w:val="00DF5734"/>
    <w:rsid w:val="00DF5DF9"/>
    <w:rsid w:val="00DF7448"/>
    <w:rsid w:val="00E066C5"/>
    <w:rsid w:val="00E11CD1"/>
    <w:rsid w:val="00E152BF"/>
    <w:rsid w:val="00E15FA5"/>
    <w:rsid w:val="00E16FE1"/>
    <w:rsid w:val="00E234DA"/>
    <w:rsid w:val="00E24F72"/>
    <w:rsid w:val="00E251F1"/>
    <w:rsid w:val="00E3142A"/>
    <w:rsid w:val="00E33137"/>
    <w:rsid w:val="00E359F9"/>
    <w:rsid w:val="00E35E02"/>
    <w:rsid w:val="00E4388D"/>
    <w:rsid w:val="00E460BB"/>
    <w:rsid w:val="00E50D67"/>
    <w:rsid w:val="00E56353"/>
    <w:rsid w:val="00E57B28"/>
    <w:rsid w:val="00E74621"/>
    <w:rsid w:val="00E82503"/>
    <w:rsid w:val="00EA54BC"/>
    <w:rsid w:val="00EB2B97"/>
    <w:rsid w:val="00EB759D"/>
    <w:rsid w:val="00EC34B9"/>
    <w:rsid w:val="00EC4E3C"/>
    <w:rsid w:val="00EC657D"/>
    <w:rsid w:val="00ED6C66"/>
    <w:rsid w:val="00EE73F2"/>
    <w:rsid w:val="00EF2A90"/>
    <w:rsid w:val="00EF3E39"/>
    <w:rsid w:val="00F06EFB"/>
    <w:rsid w:val="00F12556"/>
    <w:rsid w:val="00F12C68"/>
    <w:rsid w:val="00F1552C"/>
    <w:rsid w:val="00F15952"/>
    <w:rsid w:val="00F254CA"/>
    <w:rsid w:val="00F2689A"/>
    <w:rsid w:val="00F26E05"/>
    <w:rsid w:val="00F42972"/>
    <w:rsid w:val="00F5382E"/>
    <w:rsid w:val="00F6046D"/>
    <w:rsid w:val="00F60979"/>
    <w:rsid w:val="00F635B8"/>
    <w:rsid w:val="00F7709D"/>
    <w:rsid w:val="00F82203"/>
    <w:rsid w:val="00F8249D"/>
    <w:rsid w:val="00F833EB"/>
    <w:rsid w:val="00F8638B"/>
    <w:rsid w:val="00F863F3"/>
    <w:rsid w:val="00F872D5"/>
    <w:rsid w:val="00F95BF4"/>
    <w:rsid w:val="00F96FD3"/>
    <w:rsid w:val="00F97A54"/>
    <w:rsid w:val="00FA3D24"/>
    <w:rsid w:val="00FA3D25"/>
    <w:rsid w:val="00FB02E5"/>
    <w:rsid w:val="00FB19F2"/>
    <w:rsid w:val="00FB29F1"/>
    <w:rsid w:val="00FB3CC5"/>
    <w:rsid w:val="00FC0662"/>
    <w:rsid w:val="00FC4EEF"/>
    <w:rsid w:val="00FD011E"/>
    <w:rsid w:val="00FD1EDB"/>
    <w:rsid w:val="00FD33AB"/>
    <w:rsid w:val="00FD3700"/>
    <w:rsid w:val="00FD3FDC"/>
    <w:rsid w:val="00FD64EA"/>
    <w:rsid w:val="00FD79A4"/>
    <w:rsid w:val="00FE1B38"/>
    <w:rsid w:val="00FE5C89"/>
    <w:rsid w:val="00FE6AD6"/>
    <w:rsid w:val="00FF0FA5"/>
    <w:rsid w:val="00FF1443"/>
    <w:rsid w:val="00FF61D2"/>
    <w:rsid w:val="00FF78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228C1D"/>
  <w15:chartTrackingRefBased/>
  <w15:docId w15:val="{4DBC22CB-E103-498F-9BAB-31CE7510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2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allaad">
    <w:name w:val="Normal"/>
    <w:qFormat/>
    <w:rsid w:val="003D1B7E"/>
    <w:rPr>
      <w:rFonts w:eastAsia="Times New Roman" w:cs="Times New Roman"/>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locked/>
    <w:rsid w:val="003D1B7E"/>
    <w:pPr>
      <w:tabs>
        <w:tab w:val="center" w:pos="4536"/>
        <w:tab w:val="right" w:pos="9072"/>
      </w:tabs>
    </w:pPr>
  </w:style>
  <w:style w:type="character" w:customStyle="1" w:styleId="PisMrk">
    <w:name w:val="Päis Märk"/>
    <w:basedOn w:val="Liguvaikefont"/>
    <w:link w:val="Pis"/>
    <w:uiPriority w:val="99"/>
    <w:rsid w:val="003D1B7E"/>
    <w:rPr>
      <w:rFonts w:eastAsia="Times New Roman" w:cs="Times New Roman"/>
      <w:szCs w:val="20"/>
      <w:lang w:eastAsia="et-EE"/>
    </w:rPr>
  </w:style>
  <w:style w:type="character" w:styleId="Lehekljenumber">
    <w:name w:val="page number"/>
    <w:basedOn w:val="Liguvaikefont"/>
    <w:locked/>
    <w:rsid w:val="003D1B7E"/>
  </w:style>
  <w:style w:type="paragraph" w:styleId="Jalus">
    <w:name w:val="footer"/>
    <w:basedOn w:val="Normaallaad"/>
    <w:link w:val="JalusMrk"/>
    <w:uiPriority w:val="99"/>
    <w:locked/>
    <w:rsid w:val="003D1B7E"/>
    <w:pPr>
      <w:tabs>
        <w:tab w:val="center" w:pos="4536"/>
        <w:tab w:val="right" w:pos="9072"/>
      </w:tabs>
    </w:pPr>
  </w:style>
  <w:style w:type="character" w:customStyle="1" w:styleId="JalusMrk">
    <w:name w:val="Jalus Märk"/>
    <w:basedOn w:val="Liguvaikefont"/>
    <w:link w:val="Jalus"/>
    <w:uiPriority w:val="99"/>
    <w:rsid w:val="003D1B7E"/>
    <w:rPr>
      <w:rFonts w:eastAsia="Times New Roman" w:cs="Times New Roman"/>
      <w:szCs w:val="20"/>
      <w:lang w:eastAsia="et-EE"/>
    </w:rPr>
  </w:style>
  <w:style w:type="paragraph" w:styleId="Loendilik">
    <w:name w:val="List Paragraph"/>
    <w:aliases w:val="Red list paragraph,Loetelu (bulletid)"/>
    <w:basedOn w:val="Normaallaad"/>
    <w:link w:val="LoendilikMrk"/>
    <w:uiPriority w:val="34"/>
    <w:qFormat/>
    <w:locked/>
    <w:rsid w:val="008D4CCE"/>
    <w:pPr>
      <w:ind w:left="720"/>
      <w:contextualSpacing/>
    </w:pPr>
  </w:style>
  <w:style w:type="paragraph" w:styleId="Normaallaadveeb">
    <w:name w:val="Normal (Web)"/>
    <w:basedOn w:val="Normaallaad"/>
    <w:uiPriority w:val="99"/>
    <w:locked/>
    <w:rsid w:val="00BA4674"/>
    <w:rPr>
      <w:szCs w:val="24"/>
    </w:rPr>
  </w:style>
  <w:style w:type="character" w:styleId="Hperlink">
    <w:name w:val="Hyperlink"/>
    <w:locked/>
    <w:rsid w:val="00523CBE"/>
    <w:rPr>
      <w:color w:val="0000FF"/>
      <w:u w:val="single"/>
    </w:rPr>
  </w:style>
  <w:style w:type="paragraph" w:customStyle="1" w:styleId="TekstN">
    <w:name w:val="TekstN"/>
    <w:basedOn w:val="Normaallaad"/>
    <w:qFormat/>
    <w:locked/>
    <w:rsid w:val="00DF5DF9"/>
    <w:pPr>
      <w:numPr>
        <w:numId w:val="5"/>
      </w:numPr>
      <w:spacing w:before="60"/>
      <w:outlineLvl w:val="0"/>
    </w:pPr>
    <w:rPr>
      <w:rFonts w:eastAsia="MS Mincho"/>
      <w:szCs w:val="24"/>
      <w:lang w:eastAsia="zh-CN"/>
    </w:rPr>
  </w:style>
  <w:style w:type="paragraph" w:customStyle="1" w:styleId="Tekst">
    <w:name w:val="Tekst"/>
    <w:basedOn w:val="Normaallaad"/>
    <w:qFormat/>
    <w:locked/>
    <w:rsid w:val="00B16610"/>
    <w:rPr>
      <w:rFonts w:eastAsia="MS Mincho"/>
      <w:szCs w:val="24"/>
      <w:lang w:eastAsia="zh-CN"/>
    </w:rPr>
  </w:style>
  <w:style w:type="paragraph" w:customStyle="1" w:styleId="TekstT">
    <w:name w:val="TekstT"/>
    <w:basedOn w:val="Tekst"/>
    <w:qFormat/>
    <w:locked/>
    <w:rsid w:val="00B16610"/>
    <w:pPr>
      <w:numPr>
        <w:numId w:val="7"/>
      </w:numPr>
    </w:pPr>
  </w:style>
  <w:style w:type="paragraph" w:customStyle="1" w:styleId="DokPealk2">
    <w:name w:val="DokPealk2"/>
    <w:basedOn w:val="Normaallaad"/>
    <w:uiPriority w:val="1"/>
    <w:qFormat/>
    <w:locked/>
    <w:rsid w:val="00C8355D"/>
    <w:pPr>
      <w:jc w:val="center"/>
    </w:pPr>
    <w:rPr>
      <w:rFonts w:eastAsia="MS Mincho"/>
      <w:caps/>
      <w:sz w:val="28"/>
      <w:szCs w:val="24"/>
      <w:lang w:eastAsia="zh-CN"/>
    </w:rPr>
  </w:style>
  <w:style w:type="character" w:customStyle="1" w:styleId="spelle">
    <w:name w:val="spelle"/>
    <w:basedOn w:val="Liguvaikefont"/>
    <w:locked/>
    <w:rsid w:val="004D1454"/>
  </w:style>
  <w:style w:type="paragraph" w:customStyle="1" w:styleId="Default">
    <w:name w:val="Default"/>
    <w:uiPriority w:val="99"/>
    <w:locked/>
    <w:rsid w:val="007B32AD"/>
    <w:pPr>
      <w:suppressAutoHyphens/>
      <w:spacing w:after="0" w:line="360" w:lineRule="auto"/>
    </w:pPr>
    <w:rPr>
      <w:rFonts w:ascii="Arial" w:eastAsia="Times New Roman" w:hAnsi="Arial" w:cs="Times New Roman"/>
      <w:color w:val="000000"/>
      <w:sz w:val="20"/>
      <w:szCs w:val="20"/>
      <w:lang w:val="en-AU" w:eastAsia="et-EE"/>
    </w:rPr>
  </w:style>
  <w:style w:type="character" w:styleId="Kommentaariviide">
    <w:name w:val="annotation reference"/>
    <w:basedOn w:val="Liguvaikefont"/>
    <w:uiPriority w:val="99"/>
    <w:semiHidden/>
    <w:unhideWhenUsed/>
    <w:locked/>
    <w:rsid w:val="0018781A"/>
    <w:rPr>
      <w:sz w:val="16"/>
      <w:szCs w:val="16"/>
    </w:rPr>
  </w:style>
  <w:style w:type="paragraph" w:styleId="Kommentaaritekst">
    <w:name w:val="annotation text"/>
    <w:basedOn w:val="Normaallaad"/>
    <w:link w:val="KommentaaritekstMrk"/>
    <w:uiPriority w:val="99"/>
    <w:semiHidden/>
    <w:unhideWhenUsed/>
    <w:locked/>
    <w:rsid w:val="0018781A"/>
    <w:rPr>
      <w:sz w:val="20"/>
    </w:rPr>
  </w:style>
  <w:style w:type="character" w:customStyle="1" w:styleId="KommentaaritekstMrk">
    <w:name w:val="Kommentaari tekst Märk"/>
    <w:basedOn w:val="Liguvaikefont"/>
    <w:link w:val="Kommentaaritekst"/>
    <w:uiPriority w:val="99"/>
    <w:semiHidden/>
    <w:rsid w:val="0018781A"/>
    <w:rPr>
      <w:rFonts w:eastAsia="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locked/>
    <w:rsid w:val="0018781A"/>
    <w:rPr>
      <w:b/>
      <w:bCs/>
    </w:rPr>
  </w:style>
  <w:style w:type="character" w:customStyle="1" w:styleId="KommentaariteemaMrk">
    <w:name w:val="Kommentaari teema Märk"/>
    <w:basedOn w:val="KommentaaritekstMrk"/>
    <w:link w:val="Kommentaariteema"/>
    <w:uiPriority w:val="99"/>
    <w:semiHidden/>
    <w:rsid w:val="0018781A"/>
    <w:rPr>
      <w:rFonts w:eastAsia="Times New Roman" w:cs="Times New Roman"/>
      <w:b/>
      <w:bCs/>
      <w:sz w:val="20"/>
      <w:szCs w:val="20"/>
      <w:lang w:eastAsia="et-EE"/>
    </w:rPr>
  </w:style>
  <w:style w:type="paragraph" w:styleId="Jutumullitekst">
    <w:name w:val="Balloon Text"/>
    <w:basedOn w:val="Normaallaad"/>
    <w:link w:val="JutumullitekstMrk"/>
    <w:uiPriority w:val="99"/>
    <w:semiHidden/>
    <w:unhideWhenUsed/>
    <w:locked/>
    <w:rsid w:val="0018781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781A"/>
    <w:rPr>
      <w:rFonts w:ascii="Segoe UI" w:eastAsia="Times New Roman" w:hAnsi="Segoe UI" w:cs="Segoe UI"/>
      <w:sz w:val="18"/>
      <w:szCs w:val="18"/>
      <w:lang w:eastAsia="et-EE"/>
    </w:rPr>
  </w:style>
  <w:style w:type="character" w:customStyle="1" w:styleId="LoendilikMrk">
    <w:name w:val="Loendi lõik Märk"/>
    <w:aliases w:val="Red list paragraph Märk,Loetelu (bulletid) Märk"/>
    <w:link w:val="Loendilik"/>
    <w:rsid w:val="003E4AAB"/>
    <w:rPr>
      <w:rFonts w:eastAsia="Times New Roman" w:cs="Times New Roman"/>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979">
      <w:bodyDiv w:val="1"/>
      <w:marLeft w:val="0"/>
      <w:marRight w:val="0"/>
      <w:marTop w:val="0"/>
      <w:marBottom w:val="0"/>
      <w:divBdr>
        <w:top w:val="none" w:sz="0" w:space="0" w:color="auto"/>
        <w:left w:val="none" w:sz="0" w:space="0" w:color="auto"/>
        <w:bottom w:val="none" w:sz="0" w:space="0" w:color="auto"/>
        <w:right w:val="none" w:sz="0" w:space="0" w:color="auto"/>
      </w:divBdr>
      <w:divsChild>
        <w:div w:id="1337615001">
          <w:marLeft w:val="0"/>
          <w:marRight w:val="0"/>
          <w:marTop w:val="0"/>
          <w:marBottom w:val="0"/>
          <w:divBdr>
            <w:top w:val="none" w:sz="0" w:space="0" w:color="auto"/>
            <w:left w:val="none" w:sz="0" w:space="0" w:color="auto"/>
            <w:bottom w:val="none" w:sz="0" w:space="0" w:color="auto"/>
            <w:right w:val="none" w:sz="0" w:space="0" w:color="auto"/>
          </w:divBdr>
        </w:div>
        <w:div w:id="848641407">
          <w:marLeft w:val="0"/>
          <w:marRight w:val="0"/>
          <w:marTop w:val="0"/>
          <w:marBottom w:val="0"/>
          <w:divBdr>
            <w:top w:val="none" w:sz="0" w:space="0" w:color="auto"/>
            <w:left w:val="none" w:sz="0" w:space="0" w:color="auto"/>
            <w:bottom w:val="none" w:sz="0" w:space="0" w:color="auto"/>
            <w:right w:val="none" w:sz="0" w:space="0" w:color="auto"/>
          </w:divBdr>
        </w:div>
        <w:div w:id="1513106118">
          <w:marLeft w:val="0"/>
          <w:marRight w:val="0"/>
          <w:marTop w:val="0"/>
          <w:marBottom w:val="0"/>
          <w:divBdr>
            <w:top w:val="none" w:sz="0" w:space="0" w:color="auto"/>
            <w:left w:val="none" w:sz="0" w:space="0" w:color="auto"/>
            <w:bottom w:val="none" w:sz="0" w:space="0" w:color="auto"/>
            <w:right w:val="none" w:sz="0" w:space="0" w:color="auto"/>
          </w:divBdr>
        </w:div>
        <w:div w:id="168834132">
          <w:marLeft w:val="0"/>
          <w:marRight w:val="0"/>
          <w:marTop w:val="0"/>
          <w:marBottom w:val="0"/>
          <w:divBdr>
            <w:top w:val="none" w:sz="0" w:space="0" w:color="auto"/>
            <w:left w:val="none" w:sz="0" w:space="0" w:color="auto"/>
            <w:bottom w:val="none" w:sz="0" w:space="0" w:color="auto"/>
            <w:right w:val="none" w:sz="0" w:space="0" w:color="auto"/>
          </w:divBdr>
        </w:div>
        <w:div w:id="266230310">
          <w:marLeft w:val="0"/>
          <w:marRight w:val="0"/>
          <w:marTop w:val="0"/>
          <w:marBottom w:val="0"/>
          <w:divBdr>
            <w:top w:val="none" w:sz="0" w:space="0" w:color="auto"/>
            <w:left w:val="none" w:sz="0" w:space="0" w:color="auto"/>
            <w:bottom w:val="none" w:sz="0" w:space="0" w:color="auto"/>
            <w:right w:val="none" w:sz="0" w:space="0" w:color="auto"/>
          </w:divBdr>
        </w:div>
        <w:div w:id="225262649">
          <w:marLeft w:val="0"/>
          <w:marRight w:val="0"/>
          <w:marTop w:val="0"/>
          <w:marBottom w:val="0"/>
          <w:divBdr>
            <w:top w:val="none" w:sz="0" w:space="0" w:color="auto"/>
            <w:left w:val="none" w:sz="0" w:space="0" w:color="auto"/>
            <w:bottom w:val="none" w:sz="0" w:space="0" w:color="auto"/>
            <w:right w:val="none" w:sz="0" w:space="0" w:color="auto"/>
          </w:divBdr>
        </w:div>
      </w:divsChild>
    </w:div>
    <w:div w:id="68315252">
      <w:bodyDiv w:val="1"/>
      <w:marLeft w:val="0"/>
      <w:marRight w:val="0"/>
      <w:marTop w:val="0"/>
      <w:marBottom w:val="0"/>
      <w:divBdr>
        <w:top w:val="none" w:sz="0" w:space="0" w:color="auto"/>
        <w:left w:val="none" w:sz="0" w:space="0" w:color="auto"/>
        <w:bottom w:val="none" w:sz="0" w:space="0" w:color="auto"/>
        <w:right w:val="none" w:sz="0" w:space="0" w:color="auto"/>
      </w:divBdr>
      <w:divsChild>
        <w:div w:id="386294719">
          <w:marLeft w:val="0"/>
          <w:marRight w:val="0"/>
          <w:marTop w:val="0"/>
          <w:marBottom w:val="0"/>
          <w:divBdr>
            <w:top w:val="none" w:sz="0" w:space="0" w:color="auto"/>
            <w:left w:val="none" w:sz="0" w:space="0" w:color="auto"/>
            <w:bottom w:val="none" w:sz="0" w:space="0" w:color="auto"/>
            <w:right w:val="none" w:sz="0" w:space="0" w:color="auto"/>
          </w:divBdr>
        </w:div>
        <w:div w:id="705176415">
          <w:marLeft w:val="0"/>
          <w:marRight w:val="0"/>
          <w:marTop w:val="0"/>
          <w:marBottom w:val="0"/>
          <w:divBdr>
            <w:top w:val="none" w:sz="0" w:space="0" w:color="auto"/>
            <w:left w:val="none" w:sz="0" w:space="0" w:color="auto"/>
            <w:bottom w:val="none" w:sz="0" w:space="0" w:color="auto"/>
            <w:right w:val="none" w:sz="0" w:space="0" w:color="auto"/>
          </w:divBdr>
        </w:div>
      </w:divsChild>
    </w:div>
    <w:div w:id="70933311">
      <w:bodyDiv w:val="1"/>
      <w:marLeft w:val="0"/>
      <w:marRight w:val="0"/>
      <w:marTop w:val="0"/>
      <w:marBottom w:val="0"/>
      <w:divBdr>
        <w:top w:val="none" w:sz="0" w:space="0" w:color="auto"/>
        <w:left w:val="none" w:sz="0" w:space="0" w:color="auto"/>
        <w:bottom w:val="none" w:sz="0" w:space="0" w:color="auto"/>
        <w:right w:val="none" w:sz="0" w:space="0" w:color="auto"/>
      </w:divBdr>
      <w:divsChild>
        <w:div w:id="752092464">
          <w:marLeft w:val="0"/>
          <w:marRight w:val="0"/>
          <w:marTop w:val="0"/>
          <w:marBottom w:val="0"/>
          <w:divBdr>
            <w:top w:val="none" w:sz="0" w:space="0" w:color="auto"/>
            <w:left w:val="none" w:sz="0" w:space="0" w:color="auto"/>
            <w:bottom w:val="none" w:sz="0" w:space="0" w:color="auto"/>
            <w:right w:val="none" w:sz="0" w:space="0" w:color="auto"/>
          </w:divBdr>
        </w:div>
        <w:div w:id="239602016">
          <w:marLeft w:val="0"/>
          <w:marRight w:val="0"/>
          <w:marTop w:val="0"/>
          <w:marBottom w:val="0"/>
          <w:divBdr>
            <w:top w:val="none" w:sz="0" w:space="0" w:color="auto"/>
            <w:left w:val="none" w:sz="0" w:space="0" w:color="auto"/>
            <w:bottom w:val="none" w:sz="0" w:space="0" w:color="auto"/>
            <w:right w:val="none" w:sz="0" w:space="0" w:color="auto"/>
          </w:divBdr>
        </w:div>
        <w:div w:id="1139030531">
          <w:marLeft w:val="0"/>
          <w:marRight w:val="0"/>
          <w:marTop w:val="0"/>
          <w:marBottom w:val="0"/>
          <w:divBdr>
            <w:top w:val="none" w:sz="0" w:space="0" w:color="auto"/>
            <w:left w:val="none" w:sz="0" w:space="0" w:color="auto"/>
            <w:bottom w:val="none" w:sz="0" w:space="0" w:color="auto"/>
            <w:right w:val="none" w:sz="0" w:space="0" w:color="auto"/>
          </w:divBdr>
        </w:div>
        <w:div w:id="205483538">
          <w:marLeft w:val="0"/>
          <w:marRight w:val="0"/>
          <w:marTop w:val="0"/>
          <w:marBottom w:val="0"/>
          <w:divBdr>
            <w:top w:val="none" w:sz="0" w:space="0" w:color="auto"/>
            <w:left w:val="none" w:sz="0" w:space="0" w:color="auto"/>
            <w:bottom w:val="none" w:sz="0" w:space="0" w:color="auto"/>
            <w:right w:val="none" w:sz="0" w:space="0" w:color="auto"/>
          </w:divBdr>
        </w:div>
        <w:div w:id="1186099356">
          <w:marLeft w:val="0"/>
          <w:marRight w:val="0"/>
          <w:marTop w:val="0"/>
          <w:marBottom w:val="0"/>
          <w:divBdr>
            <w:top w:val="none" w:sz="0" w:space="0" w:color="auto"/>
            <w:left w:val="none" w:sz="0" w:space="0" w:color="auto"/>
            <w:bottom w:val="none" w:sz="0" w:space="0" w:color="auto"/>
            <w:right w:val="none" w:sz="0" w:space="0" w:color="auto"/>
          </w:divBdr>
        </w:div>
        <w:div w:id="1246495593">
          <w:marLeft w:val="0"/>
          <w:marRight w:val="0"/>
          <w:marTop w:val="0"/>
          <w:marBottom w:val="0"/>
          <w:divBdr>
            <w:top w:val="none" w:sz="0" w:space="0" w:color="auto"/>
            <w:left w:val="none" w:sz="0" w:space="0" w:color="auto"/>
            <w:bottom w:val="none" w:sz="0" w:space="0" w:color="auto"/>
            <w:right w:val="none" w:sz="0" w:space="0" w:color="auto"/>
          </w:divBdr>
        </w:div>
        <w:div w:id="1726221549">
          <w:marLeft w:val="0"/>
          <w:marRight w:val="0"/>
          <w:marTop w:val="0"/>
          <w:marBottom w:val="0"/>
          <w:divBdr>
            <w:top w:val="none" w:sz="0" w:space="0" w:color="auto"/>
            <w:left w:val="none" w:sz="0" w:space="0" w:color="auto"/>
            <w:bottom w:val="none" w:sz="0" w:space="0" w:color="auto"/>
            <w:right w:val="none" w:sz="0" w:space="0" w:color="auto"/>
          </w:divBdr>
        </w:div>
        <w:div w:id="1604338914">
          <w:marLeft w:val="0"/>
          <w:marRight w:val="0"/>
          <w:marTop w:val="0"/>
          <w:marBottom w:val="0"/>
          <w:divBdr>
            <w:top w:val="none" w:sz="0" w:space="0" w:color="auto"/>
            <w:left w:val="none" w:sz="0" w:space="0" w:color="auto"/>
            <w:bottom w:val="none" w:sz="0" w:space="0" w:color="auto"/>
            <w:right w:val="none" w:sz="0" w:space="0" w:color="auto"/>
          </w:divBdr>
        </w:div>
        <w:div w:id="975984800">
          <w:marLeft w:val="0"/>
          <w:marRight w:val="0"/>
          <w:marTop w:val="0"/>
          <w:marBottom w:val="0"/>
          <w:divBdr>
            <w:top w:val="none" w:sz="0" w:space="0" w:color="auto"/>
            <w:left w:val="none" w:sz="0" w:space="0" w:color="auto"/>
            <w:bottom w:val="none" w:sz="0" w:space="0" w:color="auto"/>
            <w:right w:val="none" w:sz="0" w:space="0" w:color="auto"/>
          </w:divBdr>
        </w:div>
        <w:div w:id="294455281">
          <w:marLeft w:val="0"/>
          <w:marRight w:val="0"/>
          <w:marTop w:val="0"/>
          <w:marBottom w:val="0"/>
          <w:divBdr>
            <w:top w:val="none" w:sz="0" w:space="0" w:color="auto"/>
            <w:left w:val="none" w:sz="0" w:space="0" w:color="auto"/>
            <w:bottom w:val="none" w:sz="0" w:space="0" w:color="auto"/>
            <w:right w:val="none" w:sz="0" w:space="0" w:color="auto"/>
          </w:divBdr>
        </w:div>
        <w:div w:id="1129857551">
          <w:marLeft w:val="0"/>
          <w:marRight w:val="0"/>
          <w:marTop w:val="0"/>
          <w:marBottom w:val="0"/>
          <w:divBdr>
            <w:top w:val="none" w:sz="0" w:space="0" w:color="auto"/>
            <w:left w:val="none" w:sz="0" w:space="0" w:color="auto"/>
            <w:bottom w:val="none" w:sz="0" w:space="0" w:color="auto"/>
            <w:right w:val="none" w:sz="0" w:space="0" w:color="auto"/>
          </w:divBdr>
        </w:div>
        <w:div w:id="1232351743">
          <w:marLeft w:val="0"/>
          <w:marRight w:val="0"/>
          <w:marTop w:val="0"/>
          <w:marBottom w:val="0"/>
          <w:divBdr>
            <w:top w:val="none" w:sz="0" w:space="0" w:color="auto"/>
            <w:left w:val="none" w:sz="0" w:space="0" w:color="auto"/>
            <w:bottom w:val="none" w:sz="0" w:space="0" w:color="auto"/>
            <w:right w:val="none" w:sz="0" w:space="0" w:color="auto"/>
          </w:divBdr>
        </w:div>
        <w:div w:id="483856642">
          <w:marLeft w:val="0"/>
          <w:marRight w:val="0"/>
          <w:marTop w:val="0"/>
          <w:marBottom w:val="0"/>
          <w:divBdr>
            <w:top w:val="none" w:sz="0" w:space="0" w:color="auto"/>
            <w:left w:val="none" w:sz="0" w:space="0" w:color="auto"/>
            <w:bottom w:val="none" w:sz="0" w:space="0" w:color="auto"/>
            <w:right w:val="none" w:sz="0" w:space="0" w:color="auto"/>
          </w:divBdr>
        </w:div>
        <w:div w:id="2065174927">
          <w:marLeft w:val="0"/>
          <w:marRight w:val="0"/>
          <w:marTop w:val="0"/>
          <w:marBottom w:val="0"/>
          <w:divBdr>
            <w:top w:val="none" w:sz="0" w:space="0" w:color="auto"/>
            <w:left w:val="none" w:sz="0" w:space="0" w:color="auto"/>
            <w:bottom w:val="none" w:sz="0" w:space="0" w:color="auto"/>
            <w:right w:val="none" w:sz="0" w:space="0" w:color="auto"/>
          </w:divBdr>
        </w:div>
        <w:div w:id="778528301">
          <w:marLeft w:val="0"/>
          <w:marRight w:val="0"/>
          <w:marTop w:val="0"/>
          <w:marBottom w:val="0"/>
          <w:divBdr>
            <w:top w:val="none" w:sz="0" w:space="0" w:color="auto"/>
            <w:left w:val="none" w:sz="0" w:space="0" w:color="auto"/>
            <w:bottom w:val="none" w:sz="0" w:space="0" w:color="auto"/>
            <w:right w:val="none" w:sz="0" w:space="0" w:color="auto"/>
          </w:divBdr>
        </w:div>
        <w:div w:id="2041785153">
          <w:marLeft w:val="0"/>
          <w:marRight w:val="0"/>
          <w:marTop w:val="0"/>
          <w:marBottom w:val="0"/>
          <w:divBdr>
            <w:top w:val="none" w:sz="0" w:space="0" w:color="auto"/>
            <w:left w:val="none" w:sz="0" w:space="0" w:color="auto"/>
            <w:bottom w:val="none" w:sz="0" w:space="0" w:color="auto"/>
            <w:right w:val="none" w:sz="0" w:space="0" w:color="auto"/>
          </w:divBdr>
        </w:div>
      </w:divsChild>
    </w:div>
    <w:div w:id="319165034">
      <w:bodyDiv w:val="1"/>
      <w:marLeft w:val="0"/>
      <w:marRight w:val="0"/>
      <w:marTop w:val="0"/>
      <w:marBottom w:val="0"/>
      <w:divBdr>
        <w:top w:val="none" w:sz="0" w:space="0" w:color="auto"/>
        <w:left w:val="none" w:sz="0" w:space="0" w:color="auto"/>
        <w:bottom w:val="none" w:sz="0" w:space="0" w:color="auto"/>
        <w:right w:val="none" w:sz="0" w:space="0" w:color="auto"/>
      </w:divBdr>
    </w:div>
    <w:div w:id="635723258">
      <w:bodyDiv w:val="1"/>
      <w:marLeft w:val="0"/>
      <w:marRight w:val="0"/>
      <w:marTop w:val="0"/>
      <w:marBottom w:val="0"/>
      <w:divBdr>
        <w:top w:val="none" w:sz="0" w:space="0" w:color="auto"/>
        <w:left w:val="none" w:sz="0" w:space="0" w:color="auto"/>
        <w:bottom w:val="none" w:sz="0" w:space="0" w:color="auto"/>
        <w:right w:val="none" w:sz="0" w:space="0" w:color="auto"/>
      </w:divBdr>
      <w:divsChild>
        <w:div w:id="1123885029">
          <w:marLeft w:val="0"/>
          <w:marRight w:val="0"/>
          <w:marTop w:val="0"/>
          <w:marBottom w:val="0"/>
          <w:divBdr>
            <w:top w:val="none" w:sz="0" w:space="0" w:color="auto"/>
            <w:left w:val="none" w:sz="0" w:space="0" w:color="auto"/>
            <w:bottom w:val="none" w:sz="0" w:space="0" w:color="auto"/>
            <w:right w:val="none" w:sz="0" w:space="0" w:color="auto"/>
          </w:divBdr>
        </w:div>
        <w:div w:id="727991930">
          <w:marLeft w:val="0"/>
          <w:marRight w:val="0"/>
          <w:marTop w:val="0"/>
          <w:marBottom w:val="0"/>
          <w:divBdr>
            <w:top w:val="none" w:sz="0" w:space="0" w:color="auto"/>
            <w:left w:val="none" w:sz="0" w:space="0" w:color="auto"/>
            <w:bottom w:val="none" w:sz="0" w:space="0" w:color="auto"/>
            <w:right w:val="none" w:sz="0" w:space="0" w:color="auto"/>
          </w:divBdr>
        </w:div>
        <w:div w:id="1265384268">
          <w:marLeft w:val="0"/>
          <w:marRight w:val="0"/>
          <w:marTop w:val="0"/>
          <w:marBottom w:val="0"/>
          <w:divBdr>
            <w:top w:val="none" w:sz="0" w:space="0" w:color="auto"/>
            <w:left w:val="none" w:sz="0" w:space="0" w:color="auto"/>
            <w:bottom w:val="none" w:sz="0" w:space="0" w:color="auto"/>
            <w:right w:val="none" w:sz="0" w:space="0" w:color="auto"/>
          </w:divBdr>
        </w:div>
        <w:div w:id="1793792554">
          <w:marLeft w:val="0"/>
          <w:marRight w:val="0"/>
          <w:marTop w:val="0"/>
          <w:marBottom w:val="0"/>
          <w:divBdr>
            <w:top w:val="none" w:sz="0" w:space="0" w:color="auto"/>
            <w:left w:val="none" w:sz="0" w:space="0" w:color="auto"/>
            <w:bottom w:val="none" w:sz="0" w:space="0" w:color="auto"/>
            <w:right w:val="none" w:sz="0" w:space="0" w:color="auto"/>
          </w:divBdr>
        </w:div>
        <w:div w:id="1319917862">
          <w:marLeft w:val="0"/>
          <w:marRight w:val="0"/>
          <w:marTop w:val="0"/>
          <w:marBottom w:val="0"/>
          <w:divBdr>
            <w:top w:val="none" w:sz="0" w:space="0" w:color="auto"/>
            <w:left w:val="none" w:sz="0" w:space="0" w:color="auto"/>
            <w:bottom w:val="none" w:sz="0" w:space="0" w:color="auto"/>
            <w:right w:val="none" w:sz="0" w:space="0" w:color="auto"/>
          </w:divBdr>
        </w:div>
        <w:div w:id="813178681">
          <w:marLeft w:val="0"/>
          <w:marRight w:val="0"/>
          <w:marTop w:val="0"/>
          <w:marBottom w:val="0"/>
          <w:divBdr>
            <w:top w:val="none" w:sz="0" w:space="0" w:color="auto"/>
            <w:left w:val="none" w:sz="0" w:space="0" w:color="auto"/>
            <w:bottom w:val="none" w:sz="0" w:space="0" w:color="auto"/>
            <w:right w:val="none" w:sz="0" w:space="0" w:color="auto"/>
          </w:divBdr>
        </w:div>
        <w:div w:id="1473477756">
          <w:marLeft w:val="0"/>
          <w:marRight w:val="0"/>
          <w:marTop w:val="0"/>
          <w:marBottom w:val="0"/>
          <w:divBdr>
            <w:top w:val="none" w:sz="0" w:space="0" w:color="auto"/>
            <w:left w:val="none" w:sz="0" w:space="0" w:color="auto"/>
            <w:bottom w:val="none" w:sz="0" w:space="0" w:color="auto"/>
            <w:right w:val="none" w:sz="0" w:space="0" w:color="auto"/>
          </w:divBdr>
        </w:div>
        <w:div w:id="1499076684">
          <w:marLeft w:val="0"/>
          <w:marRight w:val="0"/>
          <w:marTop w:val="0"/>
          <w:marBottom w:val="0"/>
          <w:divBdr>
            <w:top w:val="none" w:sz="0" w:space="0" w:color="auto"/>
            <w:left w:val="none" w:sz="0" w:space="0" w:color="auto"/>
            <w:bottom w:val="none" w:sz="0" w:space="0" w:color="auto"/>
            <w:right w:val="none" w:sz="0" w:space="0" w:color="auto"/>
          </w:divBdr>
        </w:div>
        <w:div w:id="1029529974">
          <w:marLeft w:val="0"/>
          <w:marRight w:val="0"/>
          <w:marTop w:val="0"/>
          <w:marBottom w:val="0"/>
          <w:divBdr>
            <w:top w:val="none" w:sz="0" w:space="0" w:color="auto"/>
            <w:left w:val="none" w:sz="0" w:space="0" w:color="auto"/>
            <w:bottom w:val="none" w:sz="0" w:space="0" w:color="auto"/>
            <w:right w:val="none" w:sz="0" w:space="0" w:color="auto"/>
          </w:divBdr>
        </w:div>
        <w:div w:id="358749527">
          <w:marLeft w:val="0"/>
          <w:marRight w:val="0"/>
          <w:marTop w:val="0"/>
          <w:marBottom w:val="0"/>
          <w:divBdr>
            <w:top w:val="none" w:sz="0" w:space="0" w:color="auto"/>
            <w:left w:val="none" w:sz="0" w:space="0" w:color="auto"/>
            <w:bottom w:val="none" w:sz="0" w:space="0" w:color="auto"/>
            <w:right w:val="none" w:sz="0" w:space="0" w:color="auto"/>
          </w:divBdr>
        </w:div>
        <w:div w:id="1008825507">
          <w:marLeft w:val="0"/>
          <w:marRight w:val="0"/>
          <w:marTop w:val="0"/>
          <w:marBottom w:val="0"/>
          <w:divBdr>
            <w:top w:val="none" w:sz="0" w:space="0" w:color="auto"/>
            <w:left w:val="none" w:sz="0" w:space="0" w:color="auto"/>
            <w:bottom w:val="none" w:sz="0" w:space="0" w:color="auto"/>
            <w:right w:val="none" w:sz="0" w:space="0" w:color="auto"/>
          </w:divBdr>
        </w:div>
        <w:div w:id="870537933">
          <w:marLeft w:val="0"/>
          <w:marRight w:val="0"/>
          <w:marTop w:val="0"/>
          <w:marBottom w:val="0"/>
          <w:divBdr>
            <w:top w:val="none" w:sz="0" w:space="0" w:color="auto"/>
            <w:left w:val="none" w:sz="0" w:space="0" w:color="auto"/>
            <w:bottom w:val="none" w:sz="0" w:space="0" w:color="auto"/>
            <w:right w:val="none" w:sz="0" w:space="0" w:color="auto"/>
          </w:divBdr>
        </w:div>
        <w:div w:id="2059013110">
          <w:marLeft w:val="0"/>
          <w:marRight w:val="0"/>
          <w:marTop w:val="0"/>
          <w:marBottom w:val="0"/>
          <w:divBdr>
            <w:top w:val="none" w:sz="0" w:space="0" w:color="auto"/>
            <w:left w:val="none" w:sz="0" w:space="0" w:color="auto"/>
            <w:bottom w:val="none" w:sz="0" w:space="0" w:color="auto"/>
            <w:right w:val="none" w:sz="0" w:space="0" w:color="auto"/>
          </w:divBdr>
        </w:div>
        <w:div w:id="2028673941">
          <w:marLeft w:val="0"/>
          <w:marRight w:val="0"/>
          <w:marTop w:val="0"/>
          <w:marBottom w:val="0"/>
          <w:divBdr>
            <w:top w:val="none" w:sz="0" w:space="0" w:color="auto"/>
            <w:left w:val="none" w:sz="0" w:space="0" w:color="auto"/>
            <w:bottom w:val="none" w:sz="0" w:space="0" w:color="auto"/>
            <w:right w:val="none" w:sz="0" w:space="0" w:color="auto"/>
          </w:divBdr>
        </w:div>
        <w:div w:id="958802595">
          <w:marLeft w:val="0"/>
          <w:marRight w:val="0"/>
          <w:marTop w:val="0"/>
          <w:marBottom w:val="0"/>
          <w:divBdr>
            <w:top w:val="none" w:sz="0" w:space="0" w:color="auto"/>
            <w:left w:val="none" w:sz="0" w:space="0" w:color="auto"/>
            <w:bottom w:val="none" w:sz="0" w:space="0" w:color="auto"/>
            <w:right w:val="none" w:sz="0" w:space="0" w:color="auto"/>
          </w:divBdr>
        </w:div>
        <w:div w:id="1155877374">
          <w:marLeft w:val="0"/>
          <w:marRight w:val="0"/>
          <w:marTop w:val="0"/>
          <w:marBottom w:val="0"/>
          <w:divBdr>
            <w:top w:val="none" w:sz="0" w:space="0" w:color="auto"/>
            <w:left w:val="none" w:sz="0" w:space="0" w:color="auto"/>
            <w:bottom w:val="none" w:sz="0" w:space="0" w:color="auto"/>
            <w:right w:val="none" w:sz="0" w:space="0" w:color="auto"/>
          </w:divBdr>
        </w:div>
      </w:divsChild>
    </w:div>
    <w:div w:id="672537156">
      <w:bodyDiv w:val="1"/>
      <w:marLeft w:val="0"/>
      <w:marRight w:val="0"/>
      <w:marTop w:val="0"/>
      <w:marBottom w:val="0"/>
      <w:divBdr>
        <w:top w:val="none" w:sz="0" w:space="0" w:color="auto"/>
        <w:left w:val="none" w:sz="0" w:space="0" w:color="auto"/>
        <w:bottom w:val="none" w:sz="0" w:space="0" w:color="auto"/>
        <w:right w:val="none" w:sz="0" w:space="0" w:color="auto"/>
      </w:divBdr>
      <w:divsChild>
        <w:div w:id="1637446856">
          <w:marLeft w:val="0"/>
          <w:marRight w:val="0"/>
          <w:marTop w:val="0"/>
          <w:marBottom w:val="0"/>
          <w:divBdr>
            <w:top w:val="none" w:sz="0" w:space="0" w:color="auto"/>
            <w:left w:val="none" w:sz="0" w:space="0" w:color="auto"/>
            <w:bottom w:val="none" w:sz="0" w:space="0" w:color="auto"/>
            <w:right w:val="none" w:sz="0" w:space="0" w:color="auto"/>
          </w:divBdr>
        </w:div>
        <w:div w:id="1017124362">
          <w:marLeft w:val="0"/>
          <w:marRight w:val="0"/>
          <w:marTop w:val="0"/>
          <w:marBottom w:val="0"/>
          <w:divBdr>
            <w:top w:val="none" w:sz="0" w:space="0" w:color="auto"/>
            <w:left w:val="none" w:sz="0" w:space="0" w:color="auto"/>
            <w:bottom w:val="none" w:sz="0" w:space="0" w:color="auto"/>
            <w:right w:val="none" w:sz="0" w:space="0" w:color="auto"/>
          </w:divBdr>
        </w:div>
        <w:div w:id="144712003">
          <w:marLeft w:val="0"/>
          <w:marRight w:val="0"/>
          <w:marTop w:val="0"/>
          <w:marBottom w:val="0"/>
          <w:divBdr>
            <w:top w:val="none" w:sz="0" w:space="0" w:color="auto"/>
            <w:left w:val="none" w:sz="0" w:space="0" w:color="auto"/>
            <w:bottom w:val="none" w:sz="0" w:space="0" w:color="auto"/>
            <w:right w:val="none" w:sz="0" w:space="0" w:color="auto"/>
          </w:divBdr>
        </w:div>
        <w:div w:id="371732794">
          <w:marLeft w:val="0"/>
          <w:marRight w:val="0"/>
          <w:marTop w:val="0"/>
          <w:marBottom w:val="0"/>
          <w:divBdr>
            <w:top w:val="none" w:sz="0" w:space="0" w:color="auto"/>
            <w:left w:val="none" w:sz="0" w:space="0" w:color="auto"/>
            <w:bottom w:val="none" w:sz="0" w:space="0" w:color="auto"/>
            <w:right w:val="none" w:sz="0" w:space="0" w:color="auto"/>
          </w:divBdr>
        </w:div>
        <w:div w:id="518861539">
          <w:marLeft w:val="0"/>
          <w:marRight w:val="0"/>
          <w:marTop w:val="0"/>
          <w:marBottom w:val="0"/>
          <w:divBdr>
            <w:top w:val="none" w:sz="0" w:space="0" w:color="auto"/>
            <w:left w:val="none" w:sz="0" w:space="0" w:color="auto"/>
            <w:bottom w:val="none" w:sz="0" w:space="0" w:color="auto"/>
            <w:right w:val="none" w:sz="0" w:space="0" w:color="auto"/>
          </w:divBdr>
        </w:div>
        <w:div w:id="1459255609">
          <w:marLeft w:val="0"/>
          <w:marRight w:val="0"/>
          <w:marTop w:val="0"/>
          <w:marBottom w:val="0"/>
          <w:divBdr>
            <w:top w:val="none" w:sz="0" w:space="0" w:color="auto"/>
            <w:left w:val="none" w:sz="0" w:space="0" w:color="auto"/>
            <w:bottom w:val="none" w:sz="0" w:space="0" w:color="auto"/>
            <w:right w:val="none" w:sz="0" w:space="0" w:color="auto"/>
          </w:divBdr>
        </w:div>
      </w:divsChild>
    </w:div>
    <w:div w:id="713386657">
      <w:bodyDiv w:val="1"/>
      <w:marLeft w:val="0"/>
      <w:marRight w:val="0"/>
      <w:marTop w:val="0"/>
      <w:marBottom w:val="0"/>
      <w:divBdr>
        <w:top w:val="none" w:sz="0" w:space="0" w:color="auto"/>
        <w:left w:val="none" w:sz="0" w:space="0" w:color="auto"/>
        <w:bottom w:val="none" w:sz="0" w:space="0" w:color="auto"/>
        <w:right w:val="none" w:sz="0" w:space="0" w:color="auto"/>
      </w:divBdr>
    </w:div>
    <w:div w:id="895508717">
      <w:bodyDiv w:val="1"/>
      <w:marLeft w:val="0"/>
      <w:marRight w:val="0"/>
      <w:marTop w:val="0"/>
      <w:marBottom w:val="0"/>
      <w:divBdr>
        <w:top w:val="none" w:sz="0" w:space="0" w:color="auto"/>
        <w:left w:val="none" w:sz="0" w:space="0" w:color="auto"/>
        <w:bottom w:val="none" w:sz="0" w:space="0" w:color="auto"/>
        <w:right w:val="none" w:sz="0" w:space="0" w:color="auto"/>
      </w:divBdr>
      <w:divsChild>
        <w:div w:id="92362015">
          <w:marLeft w:val="0"/>
          <w:marRight w:val="0"/>
          <w:marTop w:val="0"/>
          <w:marBottom w:val="0"/>
          <w:divBdr>
            <w:top w:val="none" w:sz="0" w:space="0" w:color="auto"/>
            <w:left w:val="none" w:sz="0" w:space="0" w:color="auto"/>
            <w:bottom w:val="none" w:sz="0" w:space="0" w:color="auto"/>
            <w:right w:val="none" w:sz="0" w:space="0" w:color="auto"/>
          </w:divBdr>
        </w:div>
      </w:divsChild>
    </w:div>
    <w:div w:id="925069465">
      <w:bodyDiv w:val="1"/>
      <w:marLeft w:val="0"/>
      <w:marRight w:val="0"/>
      <w:marTop w:val="0"/>
      <w:marBottom w:val="0"/>
      <w:divBdr>
        <w:top w:val="none" w:sz="0" w:space="0" w:color="auto"/>
        <w:left w:val="none" w:sz="0" w:space="0" w:color="auto"/>
        <w:bottom w:val="none" w:sz="0" w:space="0" w:color="auto"/>
        <w:right w:val="none" w:sz="0" w:space="0" w:color="auto"/>
      </w:divBdr>
      <w:divsChild>
        <w:div w:id="2098935731">
          <w:marLeft w:val="0"/>
          <w:marRight w:val="0"/>
          <w:marTop w:val="0"/>
          <w:marBottom w:val="0"/>
          <w:divBdr>
            <w:top w:val="none" w:sz="0" w:space="0" w:color="auto"/>
            <w:left w:val="none" w:sz="0" w:space="0" w:color="auto"/>
            <w:bottom w:val="none" w:sz="0" w:space="0" w:color="auto"/>
            <w:right w:val="none" w:sz="0" w:space="0" w:color="auto"/>
          </w:divBdr>
        </w:div>
        <w:div w:id="1556508911">
          <w:marLeft w:val="0"/>
          <w:marRight w:val="0"/>
          <w:marTop w:val="0"/>
          <w:marBottom w:val="0"/>
          <w:divBdr>
            <w:top w:val="none" w:sz="0" w:space="0" w:color="auto"/>
            <w:left w:val="none" w:sz="0" w:space="0" w:color="auto"/>
            <w:bottom w:val="none" w:sz="0" w:space="0" w:color="auto"/>
            <w:right w:val="none" w:sz="0" w:space="0" w:color="auto"/>
          </w:divBdr>
        </w:div>
      </w:divsChild>
    </w:div>
    <w:div w:id="938222837">
      <w:bodyDiv w:val="1"/>
      <w:marLeft w:val="0"/>
      <w:marRight w:val="0"/>
      <w:marTop w:val="0"/>
      <w:marBottom w:val="0"/>
      <w:divBdr>
        <w:top w:val="none" w:sz="0" w:space="0" w:color="auto"/>
        <w:left w:val="none" w:sz="0" w:space="0" w:color="auto"/>
        <w:bottom w:val="none" w:sz="0" w:space="0" w:color="auto"/>
        <w:right w:val="none" w:sz="0" w:space="0" w:color="auto"/>
      </w:divBdr>
      <w:divsChild>
        <w:div w:id="1926719713">
          <w:marLeft w:val="0"/>
          <w:marRight w:val="0"/>
          <w:marTop w:val="0"/>
          <w:marBottom w:val="0"/>
          <w:divBdr>
            <w:top w:val="none" w:sz="0" w:space="0" w:color="auto"/>
            <w:left w:val="none" w:sz="0" w:space="0" w:color="auto"/>
            <w:bottom w:val="none" w:sz="0" w:space="0" w:color="auto"/>
            <w:right w:val="none" w:sz="0" w:space="0" w:color="auto"/>
          </w:divBdr>
        </w:div>
      </w:divsChild>
    </w:div>
    <w:div w:id="1077436959">
      <w:bodyDiv w:val="1"/>
      <w:marLeft w:val="0"/>
      <w:marRight w:val="0"/>
      <w:marTop w:val="0"/>
      <w:marBottom w:val="0"/>
      <w:divBdr>
        <w:top w:val="none" w:sz="0" w:space="0" w:color="auto"/>
        <w:left w:val="none" w:sz="0" w:space="0" w:color="auto"/>
        <w:bottom w:val="none" w:sz="0" w:space="0" w:color="auto"/>
        <w:right w:val="none" w:sz="0" w:space="0" w:color="auto"/>
      </w:divBdr>
      <w:divsChild>
        <w:div w:id="12995003">
          <w:marLeft w:val="0"/>
          <w:marRight w:val="0"/>
          <w:marTop w:val="0"/>
          <w:marBottom w:val="0"/>
          <w:divBdr>
            <w:top w:val="none" w:sz="0" w:space="0" w:color="auto"/>
            <w:left w:val="none" w:sz="0" w:space="0" w:color="auto"/>
            <w:bottom w:val="none" w:sz="0" w:space="0" w:color="auto"/>
            <w:right w:val="none" w:sz="0" w:space="0" w:color="auto"/>
          </w:divBdr>
        </w:div>
        <w:div w:id="749154163">
          <w:marLeft w:val="0"/>
          <w:marRight w:val="0"/>
          <w:marTop w:val="0"/>
          <w:marBottom w:val="0"/>
          <w:divBdr>
            <w:top w:val="none" w:sz="0" w:space="0" w:color="auto"/>
            <w:left w:val="none" w:sz="0" w:space="0" w:color="auto"/>
            <w:bottom w:val="none" w:sz="0" w:space="0" w:color="auto"/>
            <w:right w:val="none" w:sz="0" w:space="0" w:color="auto"/>
          </w:divBdr>
        </w:div>
        <w:div w:id="1428576519">
          <w:marLeft w:val="0"/>
          <w:marRight w:val="0"/>
          <w:marTop w:val="0"/>
          <w:marBottom w:val="0"/>
          <w:divBdr>
            <w:top w:val="none" w:sz="0" w:space="0" w:color="auto"/>
            <w:left w:val="none" w:sz="0" w:space="0" w:color="auto"/>
            <w:bottom w:val="none" w:sz="0" w:space="0" w:color="auto"/>
            <w:right w:val="none" w:sz="0" w:space="0" w:color="auto"/>
          </w:divBdr>
        </w:div>
        <w:div w:id="590594">
          <w:marLeft w:val="0"/>
          <w:marRight w:val="0"/>
          <w:marTop w:val="0"/>
          <w:marBottom w:val="0"/>
          <w:divBdr>
            <w:top w:val="none" w:sz="0" w:space="0" w:color="auto"/>
            <w:left w:val="none" w:sz="0" w:space="0" w:color="auto"/>
            <w:bottom w:val="none" w:sz="0" w:space="0" w:color="auto"/>
            <w:right w:val="none" w:sz="0" w:space="0" w:color="auto"/>
          </w:divBdr>
        </w:div>
        <w:div w:id="1547907076">
          <w:marLeft w:val="0"/>
          <w:marRight w:val="0"/>
          <w:marTop w:val="0"/>
          <w:marBottom w:val="0"/>
          <w:divBdr>
            <w:top w:val="none" w:sz="0" w:space="0" w:color="auto"/>
            <w:left w:val="none" w:sz="0" w:space="0" w:color="auto"/>
            <w:bottom w:val="none" w:sz="0" w:space="0" w:color="auto"/>
            <w:right w:val="none" w:sz="0" w:space="0" w:color="auto"/>
          </w:divBdr>
        </w:div>
        <w:div w:id="408425548">
          <w:marLeft w:val="0"/>
          <w:marRight w:val="0"/>
          <w:marTop w:val="0"/>
          <w:marBottom w:val="0"/>
          <w:divBdr>
            <w:top w:val="none" w:sz="0" w:space="0" w:color="auto"/>
            <w:left w:val="none" w:sz="0" w:space="0" w:color="auto"/>
            <w:bottom w:val="none" w:sz="0" w:space="0" w:color="auto"/>
            <w:right w:val="none" w:sz="0" w:space="0" w:color="auto"/>
          </w:divBdr>
        </w:div>
        <w:div w:id="786242677">
          <w:marLeft w:val="0"/>
          <w:marRight w:val="0"/>
          <w:marTop w:val="0"/>
          <w:marBottom w:val="0"/>
          <w:divBdr>
            <w:top w:val="none" w:sz="0" w:space="0" w:color="auto"/>
            <w:left w:val="none" w:sz="0" w:space="0" w:color="auto"/>
            <w:bottom w:val="none" w:sz="0" w:space="0" w:color="auto"/>
            <w:right w:val="none" w:sz="0" w:space="0" w:color="auto"/>
          </w:divBdr>
        </w:div>
        <w:div w:id="885533522">
          <w:marLeft w:val="0"/>
          <w:marRight w:val="0"/>
          <w:marTop w:val="0"/>
          <w:marBottom w:val="0"/>
          <w:divBdr>
            <w:top w:val="none" w:sz="0" w:space="0" w:color="auto"/>
            <w:left w:val="none" w:sz="0" w:space="0" w:color="auto"/>
            <w:bottom w:val="none" w:sz="0" w:space="0" w:color="auto"/>
            <w:right w:val="none" w:sz="0" w:space="0" w:color="auto"/>
          </w:divBdr>
        </w:div>
        <w:div w:id="1817796844">
          <w:marLeft w:val="0"/>
          <w:marRight w:val="0"/>
          <w:marTop w:val="0"/>
          <w:marBottom w:val="0"/>
          <w:divBdr>
            <w:top w:val="none" w:sz="0" w:space="0" w:color="auto"/>
            <w:left w:val="none" w:sz="0" w:space="0" w:color="auto"/>
            <w:bottom w:val="none" w:sz="0" w:space="0" w:color="auto"/>
            <w:right w:val="none" w:sz="0" w:space="0" w:color="auto"/>
          </w:divBdr>
        </w:div>
        <w:div w:id="1685743981">
          <w:marLeft w:val="0"/>
          <w:marRight w:val="0"/>
          <w:marTop w:val="0"/>
          <w:marBottom w:val="0"/>
          <w:divBdr>
            <w:top w:val="none" w:sz="0" w:space="0" w:color="auto"/>
            <w:left w:val="none" w:sz="0" w:space="0" w:color="auto"/>
            <w:bottom w:val="none" w:sz="0" w:space="0" w:color="auto"/>
            <w:right w:val="none" w:sz="0" w:space="0" w:color="auto"/>
          </w:divBdr>
        </w:div>
        <w:div w:id="335426859">
          <w:marLeft w:val="0"/>
          <w:marRight w:val="0"/>
          <w:marTop w:val="0"/>
          <w:marBottom w:val="0"/>
          <w:divBdr>
            <w:top w:val="none" w:sz="0" w:space="0" w:color="auto"/>
            <w:left w:val="none" w:sz="0" w:space="0" w:color="auto"/>
            <w:bottom w:val="none" w:sz="0" w:space="0" w:color="auto"/>
            <w:right w:val="none" w:sz="0" w:space="0" w:color="auto"/>
          </w:divBdr>
        </w:div>
        <w:div w:id="1378510412">
          <w:marLeft w:val="0"/>
          <w:marRight w:val="0"/>
          <w:marTop w:val="0"/>
          <w:marBottom w:val="0"/>
          <w:divBdr>
            <w:top w:val="none" w:sz="0" w:space="0" w:color="auto"/>
            <w:left w:val="none" w:sz="0" w:space="0" w:color="auto"/>
            <w:bottom w:val="none" w:sz="0" w:space="0" w:color="auto"/>
            <w:right w:val="none" w:sz="0" w:space="0" w:color="auto"/>
          </w:divBdr>
        </w:div>
        <w:div w:id="398556984">
          <w:marLeft w:val="0"/>
          <w:marRight w:val="0"/>
          <w:marTop w:val="0"/>
          <w:marBottom w:val="0"/>
          <w:divBdr>
            <w:top w:val="none" w:sz="0" w:space="0" w:color="auto"/>
            <w:left w:val="none" w:sz="0" w:space="0" w:color="auto"/>
            <w:bottom w:val="none" w:sz="0" w:space="0" w:color="auto"/>
            <w:right w:val="none" w:sz="0" w:space="0" w:color="auto"/>
          </w:divBdr>
        </w:div>
        <w:div w:id="724373743">
          <w:marLeft w:val="0"/>
          <w:marRight w:val="0"/>
          <w:marTop w:val="0"/>
          <w:marBottom w:val="0"/>
          <w:divBdr>
            <w:top w:val="none" w:sz="0" w:space="0" w:color="auto"/>
            <w:left w:val="none" w:sz="0" w:space="0" w:color="auto"/>
            <w:bottom w:val="none" w:sz="0" w:space="0" w:color="auto"/>
            <w:right w:val="none" w:sz="0" w:space="0" w:color="auto"/>
          </w:divBdr>
        </w:div>
        <w:div w:id="986395410">
          <w:marLeft w:val="0"/>
          <w:marRight w:val="0"/>
          <w:marTop w:val="0"/>
          <w:marBottom w:val="0"/>
          <w:divBdr>
            <w:top w:val="none" w:sz="0" w:space="0" w:color="auto"/>
            <w:left w:val="none" w:sz="0" w:space="0" w:color="auto"/>
            <w:bottom w:val="none" w:sz="0" w:space="0" w:color="auto"/>
            <w:right w:val="none" w:sz="0" w:space="0" w:color="auto"/>
          </w:divBdr>
        </w:div>
        <w:div w:id="1519851039">
          <w:marLeft w:val="0"/>
          <w:marRight w:val="0"/>
          <w:marTop w:val="0"/>
          <w:marBottom w:val="0"/>
          <w:divBdr>
            <w:top w:val="none" w:sz="0" w:space="0" w:color="auto"/>
            <w:left w:val="none" w:sz="0" w:space="0" w:color="auto"/>
            <w:bottom w:val="none" w:sz="0" w:space="0" w:color="auto"/>
            <w:right w:val="none" w:sz="0" w:space="0" w:color="auto"/>
          </w:divBdr>
        </w:div>
      </w:divsChild>
    </w:div>
    <w:div w:id="1231690244">
      <w:bodyDiv w:val="1"/>
      <w:marLeft w:val="0"/>
      <w:marRight w:val="0"/>
      <w:marTop w:val="0"/>
      <w:marBottom w:val="0"/>
      <w:divBdr>
        <w:top w:val="none" w:sz="0" w:space="0" w:color="auto"/>
        <w:left w:val="none" w:sz="0" w:space="0" w:color="auto"/>
        <w:bottom w:val="none" w:sz="0" w:space="0" w:color="auto"/>
        <w:right w:val="none" w:sz="0" w:space="0" w:color="auto"/>
      </w:divBdr>
      <w:divsChild>
        <w:div w:id="1162043838">
          <w:marLeft w:val="0"/>
          <w:marRight w:val="0"/>
          <w:marTop w:val="0"/>
          <w:marBottom w:val="0"/>
          <w:divBdr>
            <w:top w:val="none" w:sz="0" w:space="0" w:color="auto"/>
            <w:left w:val="none" w:sz="0" w:space="0" w:color="auto"/>
            <w:bottom w:val="none" w:sz="0" w:space="0" w:color="auto"/>
            <w:right w:val="none" w:sz="0" w:space="0" w:color="auto"/>
          </w:divBdr>
        </w:div>
      </w:divsChild>
    </w:div>
    <w:div w:id="1438911027">
      <w:bodyDiv w:val="1"/>
      <w:marLeft w:val="0"/>
      <w:marRight w:val="0"/>
      <w:marTop w:val="0"/>
      <w:marBottom w:val="0"/>
      <w:divBdr>
        <w:top w:val="none" w:sz="0" w:space="0" w:color="auto"/>
        <w:left w:val="none" w:sz="0" w:space="0" w:color="auto"/>
        <w:bottom w:val="none" w:sz="0" w:space="0" w:color="auto"/>
        <w:right w:val="none" w:sz="0" w:space="0" w:color="auto"/>
      </w:divBdr>
      <w:divsChild>
        <w:div w:id="2081321494">
          <w:marLeft w:val="0"/>
          <w:marRight w:val="0"/>
          <w:marTop w:val="0"/>
          <w:marBottom w:val="0"/>
          <w:divBdr>
            <w:top w:val="none" w:sz="0" w:space="0" w:color="auto"/>
            <w:left w:val="none" w:sz="0" w:space="0" w:color="auto"/>
            <w:bottom w:val="none" w:sz="0" w:space="0" w:color="auto"/>
            <w:right w:val="none" w:sz="0" w:space="0" w:color="auto"/>
          </w:divBdr>
        </w:div>
      </w:divsChild>
    </w:div>
    <w:div w:id="1579172346">
      <w:bodyDiv w:val="1"/>
      <w:marLeft w:val="0"/>
      <w:marRight w:val="0"/>
      <w:marTop w:val="0"/>
      <w:marBottom w:val="0"/>
      <w:divBdr>
        <w:top w:val="none" w:sz="0" w:space="0" w:color="auto"/>
        <w:left w:val="none" w:sz="0" w:space="0" w:color="auto"/>
        <w:bottom w:val="none" w:sz="0" w:space="0" w:color="auto"/>
        <w:right w:val="none" w:sz="0" w:space="0" w:color="auto"/>
      </w:divBdr>
    </w:div>
    <w:div w:id="1597178326">
      <w:bodyDiv w:val="1"/>
      <w:marLeft w:val="0"/>
      <w:marRight w:val="0"/>
      <w:marTop w:val="0"/>
      <w:marBottom w:val="0"/>
      <w:divBdr>
        <w:top w:val="none" w:sz="0" w:space="0" w:color="auto"/>
        <w:left w:val="none" w:sz="0" w:space="0" w:color="auto"/>
        <w:bottom w:val="none" w:sz="0" w:space="0" w:color="auto"/>
        <w:right w:val="none" w:sz="0" w:space="0" w:color="auto"/>
      </w:divBdr>
      <w:divsChild>
        <w:div w:id="494876652">
          <w:marLeft w:val="0"/>
          <w:marRight w:val="0"/>
          <w:marTop w:val="0"/>
          <w:marBottom w:val="0"/>
          <w:divBdr>
            <w:top w:val="none" w:sz="0" w:space="0" w:color="auto"/>
            <w:left w:val="none" w:sz="0" w:space="0" w:color="auto"/>
            <w:bottom w:val="none" w:sz="0" w:space="0" w:color="auto"/>
            <w:right w:val="none" w:sz="0" w:space="0" w:color="auto"/>
          </w:divBdr>
        </w:div>
      </w:divsChild>
    </w:div>
    <w:div w:id="1865287478">
      <w:bodyDiv w:val="1"/>
      <w:marLeft w:val="0"/>
      <w:marRight w:val="0"/>
      <w:marTop w:val="0"/>
      <w:marBottom w:val="0"/>
      <w:divBdr>
        <w:top w:val="none" w:sz="0" w:space="0" w:color="auto"/>
        <w:left w:val="none" w:sz="0" w:space="0" w:color="auto"/>
        <w:bottom w:val="none" w:sz="0" w:space="0" w:color="auto"/>
        <w:right w:val="none" w:sz="0" w:space="0" w:color="auto"/>
      </w:divBdr>
    </w:div>
    <w:div w:id="1920018894">
      <w:bodyDiv w:val="1"/>
      <w:marLeft w:val="0"/>
      <w:marRight w:val="0"/>
      <w:marTop w:val="0"/>
      <w:marBottom w:val="0"/>
      <w:divBdr>
        <w:top w:val="none" w:sz="0" w:space="0" w:color="auto"/>
        <w:left w:val="none" w:sz="0" w:space="0" w:color="auto"/>
        <w:bottom w:val="none" w:sz="0" w:space="0" w:color="auto"/>
        <w:right w:val="none" w:sz="0" w:space="0" w:color="auto"/>
      </w:divBdr>
      <w:divsChild>
        <w:div w:id="1673138107">
          <w:marLeft w:val="0"/>
          <w:marRight w:val="0"/>
          <w:marTop w:val="0"/>
          <w:marBottom w:val="0"/>
          <w:divBdr>
            <w:top w:val="none" w:sz="0" w:space="0" w:color="auto"/>
            <w:left w:val="none" w:sz="0" w:space="0" w:color="auto"/>
            <w:bottom w:val="none" w:sz="0" w:space="0" w:color="auto"/>
            <w:right w:val="none" w:sz="0" w:space="0" w:color="auto"/>
          </w:divBdr>
        </w:div>
      </w:divsChild>
    </w:div>
    <w:div w:id="20046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1531</Words>
  <Characters>8884</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Tallinna Ringkonnakohtu tsiviilkolleegium</dc:creator>
  <cp:keywords/>
  <dc:description/>
  <cp:lastModifiedBy>Neve Uudelt</cp:lastModifiedBy>
  <cp:revision>10</cp:revision>
  <cp:lastPrinted>2024-05-21T12:04:00Z</cp:lastPrinted>
  <dcterms:created xsi:type="dcterms:W3CDTF">2024-05-22T09:54:00Z</dcterms:created>
  <dcterms:modified xsi:type="dcterms:W3CDTF">2024-05-22T14:09:00Z</dcterms:modified>
</cp:coreProperties>
</file>